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80"/>
      </w:tblGrid>
      <w:tr w:rsidR="000007CE" w:rsidRPr="00996D94" w14:paraId="48E25D03" w14:textId="77777777" w:rsidTr="00773B65">
        <w:tc>
          <w:tcPr>
            <w:tcW w:w="9480" w:type="dxa"/>
            <w:shd w:val="clear" w:color="auto" w:fill="F2F2F2" w:themeFill="background1" w:themeFillShade="F2"/>
          </w:tcPr>
          <w:p w14:paraId="50AE46E3" w14:textId="07092169" w:rsidR="00B72B02" w:rsidRPr="00996D94" w:rsidRDefault="00B72B02" w:rsidP="002B6E48">
            <w:pPr>
              <w:spacing w:after="0"/>
              <w:jc w:val="center"/>
              <w:rPr>
                <w:rFonts w:asciiTheme="minorHAnsi" w:hAnsiTheme="minorHAnsi" w:cstheme="minorHAnsi"/>
                <w:b/>
                <w:color w:val="C00000"/>
                <w:sz w:val="24"/>
              </w:rPr>
            </w:pPr>
            <w:r w:rsidRPr="00996D94">
              <w:rPr>
                <w:rFonts w:asciiTheme="minorHAnsi" w:hAnsiTheme="minorHAnsi" w:cstheme="minorHAnsi"/>
                <w:b/>
                <w:color w:val="C00000"/>
                <w:sz w:val="24"/>
              </w:rPr>
              <w:t xml:space="preserve">Příloha č. </w:t>
            </w:r>
            <w:r w:rsidR="002B6E48" w:rsidRPr="00996D94">
              <w:rPr>
                <w:rFonts w:asciiTheme="minorHAnsi" w:hAnsiTheme="minorHAnsi" w:cstheme="minorHAnsi"/>
                <w:b/>
                <w:color w:val="C00000"/>
                <w:sz w:val="24"/>
              </w:rPr>
              <w:t>2</w:t>
            </w:r>
            <w:r w:rsidRPr="00996D94">
              <w:rPr>
                <w:rFonts w:asciiTheme="minorHAnsi" w:hAnsiTheme="minorHAnsi" w:cstheme="minorHAnsi"/>
                <w:b/>
                <w:color w:val="C00000"/>
                <w:sz w:val="24"/>
              </w:rPr>
              <w:t>: Technická specifikace</w:t>
            </w:r>
          </w:p>
        </w:tc>
      </w:tr>
    </w:tbl>
    <w:p w14:paraId="2F17212B" w14:textId="77777777" w:rsidR="00B72B02" w:rsidRPr="00996D94" w:rsidRDefault="00B72B02" w:rsidP="0064431C">
      <w:pPr>
        <w:jc w:val="left"/>
        <w:rPr>
          <w:rFonts w:asciiTheme="minorHAnsi" w:hAnsiTheme="minorHAnsi" w:cstheme="minorHAnsi"/>
          <w:lang w:eastAsia="cs-CZ"/>
        </w:rPr>
      </w:pPr>
    </w:p>
    <w:p w14:paraId="256049BC" w14:textId="77777777" w:rsidR="00141437" w:rsidRPr="00996D94" w:rsidRDefault="00141437" w:rsidP="00364402">
      <w:pPr>
        <w:pStyle w:val="Nadpis2"/>
        <w:numPr>
          <w:ilvl w:val="1"/>
          <w:numId w:val="4"/>
        </w:numPr>
        <w:rPr>
          <w:rFonts w:asciiTheme="minorHAnsi" w:hAnsiTheme="minorHAnsi" w:cstheme="minorHAnsi"/>
        </w:rPr>
      </w:pPr>
      <w:r w:rsidRPr="00996D94">
        <w:rPr>
          <w:rFonts w:asciiTheme="minorHAnsi" w:hAnsiTheme="minorHAnsi" w:cstheme="minorHAnsi"/>
        </w:rPr>
        <w:t>Popis výchozího stavu</w:t>
      </w:r>
    </w:p>
    <w:p w14:paraId="79F98656" w14:textId="000304B5" w:rsidR="009A0446" w:rsidRPr="00996D94" w:rsidRDefault="00141437" w:rsidP="00421C9B">
      <w:pPr>
        <w:pStyle w:val="Normln-Odstavec"/>
        <w:numPr>
          <w:ilvl w:val="3"/>
          <w:numId w:val="4"/>
        </w:numPr>
        <w:rPr>
          <w:rFonts w:asciiTheme="minorHAnsi" w:hAnsiTheme="minorHAnsi" w:cstheme="minorHAnsi"/>
          <w:sz w:val="20"/>
        </w:rPr>
      </w:pPr>
      <w:r w:rsidRPr="00996D94">
        <w:rPr>
          <w:rFonts w:asciiTheme="minorHAnsi" w:hAnsiTheme="minorHAnsi" w:cstheme="minorHAnsi"/>
          <w:sz w:val="20"/>
        </w:rPr>
        <w:t xml:space="preserve">Současná ICT infrastruktura </w:t>
      </w:r>
      <w:r w:rsidR="00421C9B" w:rsidRPr="00996D94">
        <w:rPr>
          <w:rFonts w:asciiTheme="minorHAnsi" w:hAnsiTheme="minorHAnsi" w:cstheme="minorHAnsi"/>
          <w:sz w:val="20"/>
        </w:rPr>
        <w:t>Základní škola Ostrava – Slezská Ostrava, Bohumínská 1082/72, příspěvková organizace</w:t>
      </w:r>
      <w:r w:rsidR="008110E4" w:rsidRPr="00996D94">
        <w:rPr>
          <w:rFonts w:asciiTheme="minorHAnsi" w:hAnsiTheme="minorHAnsi" w:cstheme="minorHAnsi"/>
          <w:sz w:val="20"/>
        </w:rPr>
        <w:t xml:space="preserve"> (dá</w:t>
      </w:r>
      <w:r w:rsidR="00152BDE" w:rsidRPr="00996D94">
        <w:rPr>
          <w:rFonts w:asciiTheme="minorHAnsi" w:hAnsiTheme="minorHAnsi" w:cstheme="minorHAnsi"/>
          <w:sz w:val="20"/>
        </w:rPr>
        <w:t>le jen škola</w:t>
      </w:r>
      <w:r w:rsidR="00421C9B" w:rsidRPr="00996D94">
        <w:rPr>
          <w:rFonts w:asciiTheme="minorHAnsi" w:hAnsiTheme="minorHAnsi" w:cstheme="minorHAnsi"/>
          <w:sz w:val="20"/>
        </w:rPr>
        <w:t xml:space="preserve"> nebo ZŠ</w:t>
      </w:r>
      <w:r w:rsidR="00152BDE" w:rsidRPr="00996D94">
        <w:rPr>
          <w:rFonts w:asciiTheme="minorHAnsi" w:hAnsiTheme="minorHAnsi" w:cstheme="minorHAnsi"/>
          <w:sz w:val="20"/>
        </w:rPr>
        <w:t xml:space="preserve">) </w:t>
      </w:r>
      <w:r w:rsidRPr="00996D94">
        <w:rPr>
          <w:rFonts w:asciiTheme="minorHAnsi" w:hAnsiTheme="minorHAnsi" w:cstheme="minorHAnsi"/>
          <w:sz w:val="20"/>
        </w:rPr>
        <w:t>je tvořena mixem starších technologií pořízenýc</w:t>
      </w:r>
      <w:r w:rsidR="009A0446" w:rsidRPr="00996D94">
        <w:rPr>
          <w:rFonts w:asciiTheme="minorHAnsi" w:hAnsiTheme="minorHAnsi" w:cstheme="minorHAnsi"/>
          <w:sz w:val="20"/>
        </w:rPr>
        <w:t xml:space="preserve">h a implementovaných v </w:t>
      </w:r>
      <w:r w:rsidRPr="00996D94">
        <w:rPr>
          <w:rFonts w:asciiTheme="minorHAnsi" w:hAnsiTheme="minorHAnsi" w:cstheme="minorHAnsi"/>
          <w:sz w:val="20"/>
        </w:rPr>
        <w:t>uplynulých letech.</w:t>
      </w:r>
      <w:r w:rsidR="009A0446" w:rsidRPr="00996D94">
        <w:rPr>
          <w:rFonts w:asciiTheme="minorHAnsi" w:hAnsiTheme="minorHAnsi" w:cstheme="minorHAnsi"/>
          <w:sz w:val="20"/>
        </w:rPr>
        <w:t xml:space="preserve"> Jedná se především</w:t>
      </w:r>
      <w:r w:rsidRPr="00996D94">
        <w:rPr>
          <w:rFonts w:asciiTheme="minorHAnsi" w:hAnsiTheme="minorHAnsi" w:cstheme="minorHAnsi"/>
          <w:sz w:val="20"/>
        </w:rPr>
        <w:t xml:space="preserve"> </w:t>
      </w:r>
      <w:r w:rsidR="009A0446" w:rsidRPr="00996D94">
        <w:rPr>
          <w:rFonts w:asciiTheme="minorHAnsi" w:hAnsiTheme="minorHAnsi" w:cstheme="minorHAnsi"/>
          <w:sz w:val="20"/>
        </w:rPr>
        <w:t>o jeden fyzický server</w:t>
      </w:r>
      <w:r w:rsidRPr="00996D94">
        <w:rPr>
          <w:rFonts w:asciiTheme="minorHAnsi" w:hAnsiTheme="minorHAnsi" w:cstheme="minorHAnsi"/>
          <w:sz w:val="20"/>
        </w:rPr>
        <w:t xml:space="preserve">, </w:t>
      </w:r>
      <w:r w:rsidR="009173D8" w:rsidRPr="00996D94">
        <w:rPr>
          <w:rFonts w:asciiTheme="minorHAnsi" w:hAnsiTheme="minorHAnsi" w:cstheme="minorHAnsi"/>
          <w:sz w:val="20"/>
        </w:rPr>
        <w:t>datové rozvody a</w:t>
      </w:r>
      <w:r w:rsidR="009A0446" w:rsidRPr="00996D94">
        <w:rPr>
          <w:rFonts w:asciiTheme="minorHAnsi" w:hAnsiTheme="minorHAnsi" w:cstheme="minorHAnsi"/>
          <w:sz w:val="20"/>
        </w:rPr>
        <w:t xml:space="preserve"> většinu koncových stanic.</w:t>
      </w:r>
    </w:p>
    <w:p w14:paraId="0D06130E" w14:textId="22BC07E4" w:rsidR="00152BDE" w:rsidRPr="00996D94" w:rsidRDefault="00152BDE" w:rsidP="00152BDE">
      <w:pPr>
        <w:pStyle w:val="Normln-Odstavec"/>
        <w:numPr>
          <w:ilvl w:val="3"/>
          <w:numId w:val="4"/>
        </w:numPr>
        <w:rPr>
          <w:rFonts w:asciiTheme="minorHAnsi" w:hAnsiTheme="minorHAnsi" w:cstheme="minorHAnsi"/>
          <w:sz w:val="20"/>
        </w:rPr>
      </w:pPr>
      <w:r w:rsidRPr="00996D94">
        <w:rPr>
          <w:rFonts w:asciiTheme="minorHAnsi" w:hAnsiTheme="minorHAnsi" w:cstheme="minorHAnsi"/>
          <w:sz w:val="20"/>
        </w:rPr>
        <w:t>Síťová infrastruktura</w:t>
      </w:r>
    </w:p>
    <w:p w14:paraId="28BFCCA9" w14:textId="0D7FFA8F" w:rsidR="00421C9B" w:rsidRPr="00996D94" w:rsidRDefault="00152BDE" w:rsidP="00421C9B">
      <w:pPr>
        <w:pStyle w:val="Normln-Psmeno"/>
        <w:numPr>
          <w:ilvl w:val="4"/>
          <w:numId w:val="4"/>
        </w:numPr>
        <w:rPr>
          <w:rFonts w:asciiTheme="minorHAnsi" w:hAnsiTheme="minorHAnsi" w:cstheme="minorHAnsi"/>
          <w:sz w:val="20"/>
        </w:rPr>
      </w:pPr>
      <w:r w:rsidRPr="00996D94">
        <w:rPr>
          <w:rFonts w:asciiTheme="minorHAnsi" w:hAnsiTheme="minorHAnsi" w:cstheme="minorHAnsi"/>
          <w:sz w:val="20"/>
        </w:rPr>
        <w:t xml:space="preserve">WAN - </w:t>
      </w:r>
      <w:r w:rsidR="00421C9B" w:rsidRPr="00996D94">
        <w:rPr>
          <w:rFonts w:asciiTheme="minorHAnsi" w:hAnsiTheme="minorHAnsi" w:cstheme="minorHAnsi"/>
          <w:sz w:val="20"/>
        </w:rPr>
        <w:t xml:space="preserve"> škola je připojena do internetu přes poskytovatele OVA!!! CLOUD.net s rychlostí 20MBit/s na 20MBit/s . Připojení je realizováno bez veřejné IP adresy a využívá firewall, který je součástí dodávky služby od poskytovatele internetu.</w:t>
      </w:r>
    </w:p>
    <w:p w14:paraId="611B36E0" w14:textId="77777777" w:rsidR="00421C9B" w:rsidRPr="00996D94" w:rsidRDefault="00421C9B" w:rsidP="00421C9B">
      <w:pPr>
        <w:pStyle w:val="Normln-msk"/>
        <w:numPr>
          <w:ilvl w:val="5"/>
          <w:numId w:val="4"/>
        </w:numPr>
        <w:rPr>
          <w:rFonts w:asciiTheme="minorHAnsi" w:hAnsiTheme="minorHAnsi" w:cstheme="minorHAnsi"/>
          <w:sz w:val="20"/>
        </w:rPr>
      </w:pPr>
      <w:r w:rsidRPr="00996D94">
        <w:rPr>
          <w:rFonts w:asciiTheme="minorHAnsi" w:hAnsiTheme="minorHAnsi" w:cstheme="minorHAnsi"/>
          <w:sz w:val="20"/>
        </w:rPr>
        <w:t xml:space="preserve">Škola má oddělenou privátní LAN síť od sítě poskytovatele internetu </w:t>
      </w:r>
    </w:p>
    <w:p w14:paraId="28544B69" w14:textId="331FA4DD" w:rsidR="00152BDE" w:rsidRPr="00996D94" w:rsidRDefault="00421C9B" w:rsidP="00421C9B">
      <w:pPr>
        <w:pStyle w:val="Normln-msk"/>
        <w:numPr>
          <w:ilvl w:val="5"/>
          <w:numId w:val="4"/>
        </w:numPr>
        <w:rPr>
          <w:rFonts w:asciiTheme="minorHAnsi" w:hAnsiTheme="minorHAnsi" w:cstheme="minorHAnsi"/>
          <w:sz w:val="20"/>
        </w:rPr>
      </w:pPr>
      <w:r w:rsidRPr="00996D94">
        <w:rPr>
          <w:rFonts w:asciiTheme="minorHAnsi" w:hAnsiTheme="minorHAnsi" w:cstheme="minorHAnsi"/>
          <w:sz w:val="20"/>
        </w:rPr>
        <w:t xml:space="preserve">RouterBoard Mikrotik RB750G zajišťuje fyzické oddělení obou sítí </w:t>
      </w:r>
    </w:p>
    <w:p w14:paraId="39884D38" w14:textId="10DC1463" w:rsidR="00421C9B" w:rsidRPr="00996D94" w:rsidRDefault="00421C9B" w:rsidP="00421C9B">
      <w:pPr>
        <w:pStyle w:val="Normln-Psmeno"/>
        <w:numPr>
          <w:ilvl w:val="4"/>
          <w:numId w:val="4"/>
        </w:numPr>
        <w:rPr>
          <w:rFonts w:asciiTheme="minorHAnsi" w:hAnsiTheme="minorHAnsi" w:cstheme="minorHAnsi"/>
          <w:sz w:val="20"/>
        </w:rPr>
      </w:pPr>
      <w:r w:rsidRPr="00996D94">
        <w:rPr>
          <w:rFonts w:asciiTheme="minorHAnsi" w:hAnsiTheme="minorHAnsi" w:cstheme="minorHAnsi"/>
          <w:sz w:val="20"/>
        </w:rPr>
        <w:t xml:space="preserve">LAN – pro rozvody vnitřní sítě jsou použity switche, které jsou od různých výrobců a pracují s rychlostí 100/1000Mb. Switche jsou bez administrace, nejsou napojené na UPS, nemají zálohované napájení 230V. </w:t>
      </w:r>
    </w:p>
    <w:p w14:paraId="23E214A2" w14:textId="26B25408" w:rsidR="00421C9B" w:rsidRPr="00996D94" w:rsidRDefault="00421C9B" w:rsidP="00421C9B">
      <w:pPr>
        <w:pStyle w:val="Normln-msk"/>
        <w:numPr>
          <w:ilvl w:val="0"/>
          <w:numId w:val="0"/>
        </w:numPr>
        <w:ind w:left="1134"/>
        <w:rPr>
          <w:rFonts w:asciiTheme="minorHAnsi" w:hAnsiTheme="minorHAnsi" w:cstheme="minorHAnsi"/>
          <w:sz w:val="20"/>
        </w:rPr>
      </w:pPr>
      <w:r w:rsidRPr="00996D94">
        <w:rPr>
          <w:rFonts w:asciiTheme="minorHAnsi" w:hAnsiTheme="minorHAnsi" w:cstheme="minorHAnsi"/>
          <w:sz w:val="20"/>
        </w:rPr>
        <w:t>Přístupy na internetové stránky nejsou z vnitřní sítě školy nijak monitorovány, logovány ani řízeny a omezovány.</w:t>
      </w:r>
    </w:p>
    <w:p w14:paraId="4BFEDF35" w14:textId="2149D1BB" w:rsidR="00152BDE" w:rsidRPr="00996D94" w:rsidRDefault="00152BDE" w:rsidP="00421C9B">
      <w:pPr>
        <w:pStyle w:val="Normln-Psmeno"/>
        <w:numPr>
          <w:ilvl w:val="4"/>
          <w:numId w:val="4"/>
        </w:numPr>
        <w:rPr>
          <w:rFonts w:asciiTheme="minorHAnsi" w:hAnsiTheme="minorHAnsi" w:cstheme="minorHAnsi"/>
          <w:sz w:val="20"/>
        </w:rPr>
      </w:pPr>
      <w:r w:rsidRPr="00996D94">
        <w:rPr>
          <w:rFonts w:asciiTheme="minorHAnsi" w:hAnsiTheme="minorHAnsi" w:cstheme="minorHAnsi"/>
          <w:sz w:val="20"/>
        </w:rPr>
        <w:t xml:space="preserve">WIFI </w:t>
      </w:r>
      <w:r w:rsidR="00421C9B" w:rsidRPr="00996D94">
        <w:rPr>
          <w:rFonts w:asciiTheme="minorHAnsi" w:hAnsiTheme="minorHAnsi" w:cstheme="minorHAnsi"/>
          <w:sz w:val="20"/>
        </w:rPr>
        <w:t>škola je kompletně pokryta WIFI signálem. Jsou použity zařízení výrobce Unifi. AP s centrální administrací, které jsou napájené přes PoE switch TouchPro od stejného výrobce. Wi-Fi připojení je dostupné pouze pro pedagogické pracovníky a je chráněné heslem</w:t>
      </w:r>
      <w:r w:rsidRPr="00996D94">
        <w:rPr>
          <w:rFonts w:asciiTheme="minorHAnsi" w:hAnsiTheme="minorHAnsi" w:cstheme="minorHAnsi"/>
          <w:sz w:val="20"/>
        </w:rPr>
        <w:t>.</w:t>
      </w:r>
      <w:r w:rsidR="00421C9B" w:rsidRPr="00996D94">
        <w:rPr>
          <w:rFonts w:asciiTheme="minorHAnsi" w:hAnsiTheme="minorHAnsi" w:cstheme="minorHAnsi"/>
          <w:sz w:val="20"/>
        </w:rPr>
        <w:t xml:space="preserve"> Uvedené řešení WiFi nesplňuje standard konektivity školy.</w:t>
      </w:r>
    </w:p>
    <w:p w14:paraId="1B38805B" w14:textId="38848A49" w:rsidR="00152BDE" w:rsidRPr="00996D94" w:rsidRDefault="00152BDE" w:rsidP="00152BDE">
      <w:pPr>
        <w:pStyle w:val="Normln-Odstavec"/>
        <w:numPr>
          <w:ilvl w:val="3"/>
          <w:numId w:val="4"/>
        </w:numPr>
        <w:rPr>
          <w:rFonts w:asciiTheme="minorHAnsi" w:hAnsiTheme="minorHAnsi" w:cstheme="minorHAnsi"/>
          <w:sz w:val="20"/>
        </w:rPr>
      </w:pPr>
      <w:r w:rsidRPr="00996D94">
        <w:rPr>
          <w:rFonts w:asciiTheme="minorHAnsi" w:hAnsiTheme="minorHAnsi" w:cstheme="minorHAnsi"/>
          <w:sz w:val="20"/>
        </w:rPr>
        <w:t>Serverová infrastruktura</w:t>
      </w:r>
    </w:p>
    <w:p w14:paraId="201EC781" w14:textId="00B35617" w:rsidR="00152BDE" w:rsidRPr="00996D94" w:rsidRDefault="00152BDE" w:rsidP="001C7BAB">
      <w:pPr>
        <w:pStyle w:val="Normln-Psmeno"/>
        <w:numPr>
          <w:ilvl w:val="4"/>
          <w:numId w:val="4"/>
        </w:numPr>
        <w:rPr>
          <w:rFonts w:asciiTheme="minorHAnsi" w:hAnsiTheme="minorHAnsi" w:cstheme="minorHAnsi"/>
          <w:sz w:val="20"/>
        </w:rPr>
      </w:pPr>
      <w:r w:rsidRPr="00996D94">
        <w:rPr>
          <w:rFonts w:asciiTheme="minorHAnsi" w:hAnsiTheme="minorHAnsi" w:cstheme="minorHAnsi"/>
          <w:sz w:val="20"/>
        </w:rPr>
        <w:t xml:space="preserve">Škola provozuje jeden server, na kterém jsou provozovány všechny systémy a aplikace </w:t>
      </w:r>
    </w:p>
    <w:p w14:paraId="5FF7B078" w14:textId="77777777" w:rsidR="00421C9B" w:rsidRPr="00996D94" w:rsidRDefault="00421C9B" w:rsidP="00421C9B">
      <w:pPr>
        <w:pStyle w:val="Normln-Psmeno"/>
        <w:numPr>
          <w:ilvl w:val="4"/>
          <w:numId w:val="4"/>
        </w:numPr>
        <w:rPr>
          <w:rFonts w:asciiTheme="minorHAnsi" w:hAnsiTheme="minorHAnsi" w:cstheme="minorHAnsi"/>
          <w:sz w:val="20"/>
        </w:rPr>
      </w:pPr>
      <w:r w:rsidRPr="00996D94">
        <w:rPr>
          <w:rFonts w:asciiTheme="minorHAnsi" w:hAnsiTheme="minorHAnsi" w:cstheme="minorHAnsi"/>
          <w:sz w:val="20"/>
        </w:rPr>
        <w:t xml:space="preserve">Server je fyzicky umístěn v počítačové učebně v prvním patře budovy, dveře jsou opatřeny mříží a zámkem, přístup žáků do učebny je pouze v doprovodu vyučujícího. Server je značky HP Proliant ML310 Gen8 v2 </w:t>
      </w:r>
    </w:p>
    <w:p w14:paraId="289271B3" w14:textId="7E308854" w:rsidR="00152BDE" w:rsidRPr="00996D94" w:rsidRDefault="00152BDE" w:rsidP="001C7BAB">
      <w:pPr>
        <w:pStyle w:val="Normln-Psmeno"/>
        <w:numPr>
          <w:ilvl w:val="4"/>
          <w:numId w:val="4"/>
        </w:numPr>
        <w:rPr>
          <w:rFonts w:asciiTheme="minorHAnsi" w:hAnsiTheme="minorHAnsi" w:cstheme="minorHAnsi"/>
          <w:sz w:val="20"/>
        </w:rPr>
      </w:pPr>
      <w:r w:rsidRPr="00996D94">
        <w:rPr>
          <w:rFonts w:asciiTheme="minorHAnsi" w:hAnsiTheme="minorHAnsi" w:cstheme="minorHAnsi"/>
          <w:sz w:val="20"/>
        </w:rPr>
        <w:t xml:space="preserve">Na serveru je provozován operační systém Windows Server 2008 R2, který je udržován aktualizovaný.  Na serveru jsou nainstalované a zkonfigurované tyto serverové role: </w:t>
      </w:r>
    </w:p>
    <w:p w14:paraId="1520A8C9" w14:textId="711BDCC2" w:rsidR="00152BDE" w:rsidRPr="00996D94" w:rsidRDefault="00152BDE" w:rsidP="00152BDE">
      <w:pPr>
        <w:pStyle w:val="Normln-msk"/>
        <w:numPr>
          <w:ilvl w:val="5"/>
          <w:numId w:val="4"/>
        </w:numPr>
        <w:rPr>
          <w:rFonts w:asciiTheme="minorHAnsi" w:hAnsiTheme="minorHAnsi" w:cstheme="minorHAnsi"/>
          <w:sz w:val="20"/>
        </w:rPr>
      </w:pPr>
      <w:r w:rsidRPr="00996D94">
        <w:rPr>
          <w:rFonts w:asciiTheme="minorHAnsi" w:hAnsiTheme="minorHAnsi" w:cstheme="minorHAnsi"/>
          <w:sz w:val="20"/>
        </w:rPr>
        <w:t xml:space="preserve">Active directory </w:t>
      </w:r>
    </w:p>
    <w:p w14:paraId="20F7E8CF" w14:textId="310AA69E" w:rsidR="00152BDE" w:rsidRPr="00996D94" w:rsidRDefault="00152BDE" w:rsidP="00152BDE">
      <w:pPr>
        <w:pStyle w:val="Normln-msk"/>
        <w:numPr>
          <w:ilvl w:val="5"/>
          <w:numId w:val="4"/>
        </w:numPr>
        <w:rPr>
          <w:rFonts w:asciiTheme="minorHAnsi" w:hAnsiTheme="minorHAnsi" w:cstheme="minorHAnsi"/>
          <w:sz w:val="20"/>
        </w:rPr>
      </w:pPr>
      <w:r w:rsidRPr="00996D94">
        <w:rPr>
          <w:rFonts w:asciiTheme="minorHAnsi" w:hAnsiTheme="minorHAnsi" w:cstheme="minorHAnsi"/>
          <w:sz w:val="20"/>
        </w:rPr>
        <w:t xml:space="preserve">DHCP </w:t>
      </w:r>
    </w:p>
    <w:p w14:paraId="61AB131B" w14:textId="4B906187" w:rsidR="00152BDE" w:rsidRPr="00996D94" w:rsidRDefault="00152BDE" w:rsidP="00152BDE">
      <w:pPr>
        <w:pStyle w:val="Normln-msk"/>
        <w:numPr>
          <w:ilvl w:val="5"/>
          <w:numId w:val="4"/>
        </w:numPr>
        <w:rPr>
          <w:rFonts w:asciiTheme="minorHAnsi" w:hAnsiTheme="minorHAnsi" w:cstheme="minorHAnsi"/>
          <w:sz w:val="20"/>
        </w:rPr>
      </w:pPr>
      <w:r w:rsidRPr="00996D94">
        <w:rPr>
          <w:rFonts w:asciiTheme="minorHAnsi" w:hAnsiTheme="minorHAnsi" w:cstheme="minorHAnsi"/>
          <w:sz w:val="20"/>
        </w:rPr>
        <w:t xml:space="preserve">DNS </w:t>
      </w:r>
    </w:p>
    <w:p w14:paraId="7B08DEB4" w14:textId="1BA61D22" w:rsidR="00152BDE" w:rsidRPr="00996D94" w:rsidRDefault="00152BDE" w:rsidP="00152BDE">
      <w:pPr>
        <w:pStyle w:val="Normln-msk"/>
        <w:numPr>
          <w:ilvl w:val="5"/>
          <w:numId w:val="4"/>
        </w:numPr>
        <w:rPr>
          <w:rFonts w:asciiTheme="minorHAnsi" w:hAnsiTheme="minorHAnsi" w:cstheme="minorHAnsi"/>
          <w:sz w:val="20"/>
        </w:rPr>
      </w:pPr>
      <w:r w:rsidRPr="00996D94">
        <w:rPr>
          <w:rFonts w:asciiTheme="minorHAnsi" w:hAnsiTheme="minorHAnsi" w:cstheme="minorHAnsi"/>
          <w:sz w:val="20"/>
        </w:rPr>
        <w:t xml:space="preserve">FILE server </w:t>
      </w:r>
    </w:p>
    <w:p w14:paraId="2CF778F0" w14:textId="4F5410C7" w:rsidR="00152BDE" w:rsidRPr="00996D94" w:rsidRDefault="00152BDE" w:rsidP="00152BDE">
      <w:pPr>
        <w:pStyle w:val="Normln-msk"/>
        <w:numPr>
          <w:ilvl w:val="5"/>
          <w:numId w:val="4"/>
        </w:numPr>
        <w:rPr>
          <w:rFonts w:asciiTheme="minorHAnsi" w:hAnsiTheme="minorHAnsi" w:cstheme="minorHAnsi"/>
          <w:sz w:val="20"/>
        </w:rPr>
      </w:pPr>
      <w:r w:rsidRPr="00996D94">
        <w:rPr>
          <w:rFonts w:asciiTheme="minorHAnsi" w:hAnsiTheme="minorHAnsi" w:cstheme="minorHAnsi"/>
          <w:sz w:val="20"/>
        </w:rPr>
        <w:t xml:space="preserve">Webový server </w:t>
      </w:r>
    </w:p>
    <w:p w14:paraId="6203F347" w14:textId="5B1538D5" w:rsidR="00152BDE" w:rsidRPr="00996D94" w:rsidRDefault="00152BDE" w:rsidP="00152BDE">
      <w:pPr>
        <w:pStyle w:val="Normln-Psmeno"/>
        <w:numPr>
          <w:ilvl w:val="4"/>
          <w:numId w:val="4"/>
        </w:numPr>
        <w:rPr>
          <w:rFonts w:asciiTheme="minorHAnsi" w:hAnsiTheme="minorHAnsi" w:cstheme="minorHAnsi"/>
          <w:sz w:val="20"/>
        </w:rPr>
      </w:pPr>
      <w:r w:rsidRPr="00996D94">
        <w:rPr>
          <w:rFonts w:asciiTheme="minorHAnsi" w:hAnsiTheme="minorHAnsi" w:cstheme="minorHAnsi"/>
          <w:sz w:val="20"/>
        </w:rPr>
        <w:t xml:space="preserve">Na serveru není použita žádná virtualizace prostředí </w:t>
      </w:r>
    </w:p>
    <w:p w14:paraId="4FB9F0B4" w14:textId="14C1C850" w:rsidR="00152BDE" w:rsidRPr="00996D94" w:rsidRDefault="00152BDE" w:rsidP="00152BDE">
      <w:pPr>
        <w:pStyle w:val="Normln-Psmeno"/>
        <w:numPr>
          <w:ilvl w:val="4"/>
          <w:numId w:val="4"/>
        </w:numPr>
        <w:rPr>
          <w:rFonts w:asciiTheme="minorHAnsi" w:hAnsiTheme="minorHAnsi" w:cstheme="minorHAnsi"/>
          <w:sz w:val="20"/>
        </w:rPr>
      </w:pPr>
      <w:r w:rsidRPr="00996D94">
        <w:rPr>
          <w:rFonts w:asciiTheme="minorHAnsi" w:hAnsiTheme="minorHAnsi" w:cstheme="minorHAnsi"/>
          <w:sz w:val="20"/>
        </w:rPr>
        <w:t>Server je připojen na záložní zdroj UPS APC Smart 750 s možností administrace</w:t>
      </w:r>
    </w:p>
    <w:p w14:paraId="14536C40" w14:textId="6A74374E" w:rsidR="00152BDE" w:rsidRPr="00996D94" w:rsidRDefault="00152BDE" w:rsidP="00152BDE">
      <w:pPr>
        <w:pStyle w:val="Normln-Odstavec"/>
        <w:numPr>
          <w:ilvl w:val="3"/>
          <w:numId w:val="4"/>
        </w:numPr>
        <w:rPr>
          <w:rFonts w:asciiTheme="minorHAnsi" w:hAnsiTheme="minorHAnsi" w:cstheme="minorHAnsi"/>
          <w:sz w:val="20"/>
        </w:rPr>
      </w:pPr>
      <w:r w:rsidRPr="00996D94">
        <w:rPr>
          <w:rFonts w:asciiTheme="minorHAnsi" w:hAnsiTheme="minorHAnsi" w:cstheme="minorHAnsi"/>
          <w:sz w:val="20"/>
        </w:rPr>
        <w:t>Provozovaný SW a využívané služby</w:t>
      </w:r>
    </w:p>
    <w:p w14:paraId="5087D126" w14:textId="5B54643F" w:rsidR="00152BDE" w:rsidRPr="00996D94" w:rsidRDefault="00152BDE" w:rsidP="005313DF">
      <w:pPr>
        <w:pStyle w:val="Normln-Psmeno"/>
        <w:numPr>
          <w:ilvl w:val="4"/>
          <w:numId w:val="4"/>
        </w:numPr>
        <w:rPr>
          <w:rFonts w:asciiTheme="minorHAnsi" w:hAnsiTheme="minorHAnsi" w:cstheme="minorHAnsi"/>
          <w:sz w:val="20"/>
        </w:rPr>
      </w:pPr>
      <w:r w:rsidRPr="00996D94">
        <w:rPr>
          <w:rFonts w:asciiTheme="minorHAnsi" w:hAnsiTheme="minorHAnsi" w:cstheme="minorHAnsi"/>
          <w:sz w:val="20"/>
        </w:rPr>
        <w:t xml:space="preserve">Emailové služby – </w:t>
      </w:r>
      <w:r w:rsidR="00382D69" w:rsidRPr="00996D94">
        <w:rPr>
          <w:rFonts w:asciiTheme="minorHAnsi" w:hAnsiTheme="minorHAnsi" w:cstheme="minorHAnsi"/>
          <w:sz w:val="20"/>
        </w:rPr>
        <w:t>všechny emailové schránky školy jsou umístěny mimo školní síť v externím hostingu - Český hosting</w:t>
      </w:r>
    </w:p>
    <w:p w14:paraId="2065C443" w14:textId="5232B507" w:rsidR="00152BDE" w:rsidRPr="00996D94" w:rsidRDefault="00152BDE" w:rsidP="005313DF">
      <w:pPr>
        <w:pStyle w:val="Normln-Psmeno"/>
        <w:numPr>
          <w:ilvl w:val="4"/>
          <w:numId w:val="4"/>
        </w:numPr>
        <w:rPr>
          <w:rFonts w:asciiTheme="minorHAnsi" w:hAnsiTheme="minorHAnsi" w:cstheme="minorHAnsi"/>
          <w:sz w:val="20"/>
        </w:rPr>
      </w:pPr>
      <w:r w:rsidRPr="00996D94">
        <w:rPr>
          <w:rFonts w:asciiTheme="minorHAnsi" w:hAnsiTheme="minorHAnsi" w:cstheme="minorHAnsi"/>
          <w:sz w:val="20"/>
        </w:rPr>
        <w:t xml:space="preserve">Webové stránky – </w:t>
      </w:r>
      <w:r w:rsidR="00382D69" w:rsidRPr="00996D94">
        <w:rPr>
          <w:rFonts w:asciiTheme="minorHAnsi" w:hAnsiTheme="minorHAnsi" w:cstheme="minorHAnsi"/>
          <w:sz w:val="20"/>
        </w:rPr>
        <w:t xml:space="preserve">webová prezentace školy je součástí hostingu u firmy Český hosting. Stránky jsou provozovány na adrese </w:t>
      </w:r>
      <w:hyperlink r:id="rId8" w:history="1">
        <w:r w:rsidR="00382D69" w:rsidRPr="00996D94">
          <w:rPr>
            <w:rStyle w:val="Hypertextovodkaz"/>
            <w:rFonts w:asciiTheme="minorHAnsi" w:hAnsiTheme="minorHAnsi" w:cstheme="minorHAnsi"/>
            <w:sz w:val="20"/>
          </w:rPr>
          <w:t>www.zsbohuminska.cz</w:t>
        </w:r>
      </w:hyperlink>
      <w:r w:rsidR="00382D69" w:rsidRPr="00996D94">
        <w:rPr>
          <w:rFonts w:asciiTheme="minorHAnsi" w:hAnsiTheme="minorHAnsi" w:cstheme="minorHAnsi"/>
          <w:sz w:val="20"/>
        </w:rPr>
        <w:t xml:space="preserve"> </w:t>
      </w:r>
    </w:p>
    <w:p w14:paraId="27DBFBA3" w14:textId="3EBB6EFB" w:rsidR="00152BDE" w:rsidRPr="00996D94" w:rsidRDefault="00152BDE" w:rsidP="001C7BAB">
      <w:pPr>
        <w:pStyle w:val="Normln-Psmeno"/>
        <w:numPr>
          <w:ilvl w:val="4"/>
          <w:numId w:val="4"/>
        </w:numPr>
        <w:rPr>
          <w:rFonts w:asciiTheme="minorHAnsi" w:hAnsiTheme="minorHAnsi" w:cstheme="minorHAnsi"/>
          <w:sz w:val="20"/>
        </w:rPr>
      </w:pPr>
      <w:r w:rsidRPr="00996D94">
        <w:rPr>
          <w:rFonts w:asciiTheme="minorHAnsi" w:hAnsiTheme="minorHAnsi" w:cstheme="minorHAnsi"/>
          <w:sz w:val="20"/>
        </w:rPr>
        <w:t xml:space="preserve">Antivirový systém - na všech koncových stanicích </w:t>
      </w:r>
      <w:r w:rsidR="00D267FC" w:rsidRPr="00996D94">
        <w:rPr>
          <w:rFonts w:asciiTheme="minorHAnsi" w:hAnsiTheme="minorHAnsi" w:cstheme="minorHAnsi"/>
          <w:sz w:val="20"/>
        </w:rPr>
        <w:t>je nainstalován antivirový soft</w:t>
      </w:r>
      <w:r w:rsidRPr="00996D94">
        <w:rPr>
          <w:rFonts w:asciiTheme="minorHAnsi" w:hAnsiTheme="minorHAnsi" w:cstheme="minorHAnsi"/>
          <w:sz w:val="20"/>
        </w:rPr>
        <w:t xml:space="preserve">ware Eset Endpoint Antivirus s centrálním managementem, který je nainstalovaný na školním serveru </w:t>
      </w:r>
    </w:p>
    <w:p w14:paraId="077A94EA" w14:textId="1E2AE470" w:rsidR="00152BDE" w:rsidRPr="00996D94" w:rsidRDefault="00D267FC" w:rsidP="001C7BAB">
      <w:pPr>
        <w:pStyle w:val="Normln-Psmeno"/>
        <w:numPr>
          <w:ilvl w:val="4"/>
          <w:numId w:val="4"/>
        </w:numPr>
        <w:rPr>
          <w:rFonts w:asciiTheme="minorHAnsi" w:hAnsiTheme="minorHAnsi" w:cstheme="minorHAnsi"/>
          <w:sz w:val="20"/>
        </w:rPr>
      </w:pPr>
      <w:r w:rsidRPr="00996D94">
        <w:rPr>
          <w:rFonts w:asciiTheme="minorHAnsi" w:hAnsiTheme="minorHAnsi" w:cstheme="minorHAnsi"/>
          <w:sz w:val="20"/>
        </w:rPr>
        <w:lastRenderedPageBreak/>
        <w:t>SW</w:t>
      </w:r>
      <w:r w:rsidR="00152BDE" w:rsidRPr="00996D94">
        <w:rPr>
          <w:rFonts w:asciiTheme="minorHAnsi" w:hAnsiTheme="minorHAnsi" w:cstheme="minorHAnsi"/>
          <w:sz w:val="20"/>
        </w:rPr>
        <w:t xml:space="preserve"> Bakaláři – software pro kompletní administrativu školy, dostupný na síťové složce serveru nebo pomocí webové aplikace pro všechny pedagogické pracovníky a vedení školy. Přístup k aplikaci je umožněn i z venkovní sítě pro školní zaměstnance, rodiče a žáky. </w:t>
      </w:r>
      <w:r w:rsidRPr="00996D94">
        <w:rPr>
          <w:rFonts w:asciiTheme="minorHAnsi" w:hAnsiTheme="minorHAnsi" w:cstheme="minorHAnsi"/>
          <w:sz w:val="20"/>
        </w:rPr>
        <w:t xml:space="preserve"> T</w:t>
      </w:r>
      <w:r w:rsidR="00152BDE" w:rsidRPr="00996D94">
        <w:rPr>
          <w:rFonts w:asciiTheme="minorHAnsi" w:hAnsiTheme="minorHAnsi" w:cstheme="minorHAnsi"/>
          <w:sz w:val="20"/>
        </w:rPr>
        <w:t>ento přístup je zajištěn přes PROXY server poskytovatele internetu</w:t>
      </w:r>
    </w:p>
    <w:p w14:paraId="78C6FAD2" w14:textId="4743E06B" w:rsidR="00382D69" w:rsidRPr="00996D94" w:rsidRDefault="00382D69" w:rsidP="005313DF">
      <w:pPr>
        <w:pStyle w:val="Normln-Odstavec"/>
        <w:numPr>
          <w:ilvl w:val="3"/>
          <w:numId w:val="4"/>
        </w:numPr>
        <w:rPr>
          <w:rFonts w:asciiTheme="minorHAnsi" w:hAnsiTheme="minorHAnsi" w:cstheme="minorHAnsi"/>
          <w:sz w:val="20"/>
        </w:rPr>
      </w:pPr>
      <w:r w:rsidRPr="00996D94">
        <w:rPr>
          <w:rFonts w:asciiTheme="minorHAnsi" w:hAnsiTheme="minorHAnsi" w:cstheme="minorHAnsi"/>
          <w:sz w:val="20"/>
        </w:rPr>
        <w:t>Zálohování serveru je prováděno pomocí integrovaného nástroje Windows Server Backup, jako jediné medium pro uložení zálohovaných dat je použit externí USB harddisk s kapacitou 1 TB.</w:t>
      </w:r>
    </w:p>
    <w:p w14:paraId="47EFD637" w14:textId="15B5C158" w:rsidR="00152BDE" w:rsidRPr="00996D94" w:rsidRDefault="00152BDE" w:rsidP="00D267FC">
      <w:pPr>
        <w:pStyle w:val="Normln-Odstavec"/>
        <w:numPr>
          <w:ilvl w:val="3"/>
          <w:numId w:val="4"/>
        </w:numPr>
        <w:rPr>
          <w:rFonts w:asciiTheme="minorHAnsi" w:hAnsiTheme="minorHAnsi" w:cstheme="minorHAnsi"/>
          <w:sz w:val="20"/>
        </w:rPr>
      </w:pPr>
      <w:r w:rsidRPr="00996D94">
        <w:rPr>
          <w:rFonts w:asciiTheme="minorHAnsi" w:hAnsiTheme="minorHAnsi" w:cstheme="minorHAnsi"/>
          <w:sz w:val="20"/>
        </w:rPr>
        <w:t>Správci systémů jsou vyškoleni na správu provozního prostředí na bázi produktů Microsoft.</w:t>
      </w:r>
    </w:p>
    <w:p w14:paraId="58A2972C" w14:textId="77777777" w:rsidR="00152BDE" w:rsidRPr="00996D94" w:rsidRDefault="00152BDE" w:rsidP="00152BDE">
      <w:pPr>
        <w:rPr>
          <w:lang w:eastAsia="cs-CZ"/>
        </w:rPr>
      </w:pPr>
    </w:p>
    <w:p w14:paraId="4F76348A" w14:textId="77777777" w:rsidR="00141437" w:rsidRPr="00996D94" w:rsidRDefault="00141437" w:rsidP="00364402">
      <w:pPr>
        <w:pStyle w:val="Nadpis2"/>
        <w:numPr>
          <w:ilvl w:val="1"/>
          <w:numId w:val="4"/>
        </w:numPr>
        <w:rPr>
          <w:rFonts w:asciiTheme="minorHAnsi" w:hAnsiTheme="minorHAnsi" w:cstheme="minorHAnsi"/>
        </w:rPr>
      </w:pPr>
      <w:r w:rsidRPr="00996D94">
        <w:rPr>
          <w:rFonts w:asciiTheme="minorHAnsi" w:hAnsiTheme="minorHAnsi" w:cstheme="minorHAnsi"/>
        </w:rPr>
        <w:t>Popis cílového stavu a specifikace předmětu plnění</w:t>
      </w:r>
    </w:p>
    <w:p w14:paraId="04CA6A1A" w14:textId="77777777" w:rsidR="00141437" w:rsidRPr="00996D94" w:rsidRDefault="00141437" w:rsidP="00364402">
      <w:pPr>
        <w:pStyle w:val="Nadpis3"/>
        <w:numPr>
          <w:ilvl w:val="2"/>
          <w:numId w:val="2"/>
        </w:numPr>
        <w:rPr>
          <w:rFonts w:asciiTheme="minorHAnsi" w:hAnsiTheme="minorHAnsi" w:cstheme="minorHAnsi"/>
          <w:sz w:val="20"/>
          <w:szCs w:val="20"/>
        </w:rPr>
      </w:pPr>
      <w:r w:rsidRPr="00996D94">
        <w:rPr>
          <w:rFonts w:asciiTheme="minorHAnsi" w:hAnsiTheme="minorHAnsi" w:cstheme="minorHAnsi"/>
          <w:sz w:val="20"/>
          <w:szCs w:val="20"/>
        </w:rPr>
        <w:t>Základní požadavky na technické řešení</w:t>
      </w:r>
    </w:p>
    <w:p w14:paraId="6455245C" w14:textId="2D538A72" w:rsidR="00141437" w:rsidRPr="00996D94" w:rsidRDefault="00141437" w:rsidP="00F131FF">
      <w:pPr>
        <w:pStyle w:val="Normln-Odstavec"/>
        <w:numPr>
          <w:ilvl w:val="3"/>
          <w:numId w:val="4"/>
        </w:numPr>
        <w:rPr>
          <w:rFonts w:asciiTheme="minorHAnsi" w:hAnsiTheme="minorHAnsi" w:cstheme="minorHAnsi"/>
          <w:sz w:val="20"/>
          <w:szCs w:val="20"/>
        </w:rPr>
      </w:pPr>
      <w:r w:rsidRPr="00996D94">
        <w:rPr>
          <w:rFonts w:asciiTheme="minorHAnsi" w:hAnsiTheme="minorHAnsi" w:cstheme="minorHAnsi"/>
          <w:sz w:val="20"/>
          <w:szCs w:val="20"/>
        </w:rPr>
        <w:t xml:space="preserve">Cílem projektu je zvýšení bezpečnosti a související modernizace IT infrastruktury, aby implementací projektu byly naplněny Standardy konektivity škol </w:t>
      </w:r>
      <w:r w:rsidRPr="00996D94">
        <w:rPr>
          <w:rStyle w:val="Znakapoznpodarou"/>
          <w:rFonts w:asciiTheme="minorHAnsi" w:hAnsiTheme="minorHAnsi" w:cstheme="minorHAnsi"/>
          <w:sz w:val="20"/>
          <w:szCs w:val="20"/>
        </w:rPr>
        <w:footnoteReference w:id="1"/>
      </w:r>
      <w:r w:rsidRPr="00996D94">
        <w:rPr>
          <w:rFonts w:asciiTheme="minorHAnsi" w:hAnsiTheme="minorHAnsi" w:cstheme="minorHAnsi"/>
          <w:sz w:val="20"/>
          <w:szCs w:val="20"/>
        </w:rPr>
        <w:t xml:space="preserve"> (dále jen Standard konektivity) a rozšířena funkčnosti ICT prostředí </w:t>
      </w:r>
      <w:r w:rsidR="001612CD" w:rsidRPr="00996D94">
        <w:rPr>
          <w:rFonts w:asciiTheme="minorHAnsi" w:hAnsiTheme="minorHAnsi" w:cstheme="minorHAnsi"/>
          <w:sz w:val="20"/>
          <w:szCs w:val="20"/>
        </w:rPr>
        <w:t xml:space="preserve">Základní </w:t>
      </w:r>
      <w:r w:rsidR="00BB2789" w:rsidRPr="00996D94">
        <w:rPr>
          <w:rFonts w:asciiTheme="minorHAnsi" w:hAnsiTheme="minorHAnsi" w:cstheme="minorHAnsi"/>
          <w:sz w:val="20"/>
        </w:rPr>
        <w:t xml:space="preserve">škola Ostrava – Slezská Ostrava, Bohumínská 1082/72 </w:t>
      </w:r>
      <w:r w:rsidR="00F131FF" w:rsidRPr="00996D94">
        <w:rPr>
          <w:rFonts w:asciiTheme="minorHAnsi" w:hAnsiTheme="minorHAnsi" w:cstheme="minorHAnsi"/>
          <w:sz w:val="20"/>
          <w:szCs w:val="20"/>
        </w:rPr>
        <w:t>p.o. podle Výzvy č. 46 Infrastruktura základních škol</w:t>
      </w:r>
      <w:r w:rsidRPr="00996D94">
        <w:rPr>
          <w:rFonts w:asciiTheme="minorHAnsi" w:hAnsiTheme="minorHAnsi" w:cstheme="minorHAnsi"/>
          <w:sz w:val="20"/>
          <w:szCs w:val="20"/>
        </w:rPr>
        <w:t>. Dílčí cíle dle jednotlivých komodit jsou specifikovány následovně:</w:t>
      </w:r>
    </w:p>
    <w:tbl>
      <w:tblPr>
        <w:tblW w:w="0" w:type="auto"/>
        <w:jc w:val="center"/>
        <w:tblCellMar>
          <w:left w:w="70" w:type="dxa"/>
          <w:right w:w="70" w:type="dxa"/>
        </w:tblCellMar>
        <w:tblLook w:val="04A0" w:firstRow="1" w:lastRow="0" w:firstColumn="1" w:lastColumn="0" w:noHBand="0" w:noVBand="1"/>
      </w:tblPr>
      <w:tblGrid>
        <w:gridCol w:w="1180"/>
        <w:gridCol w:w="4900"/>
        <w:gridCol w:w="960"/>
      </w:tblGrid>
      <w:tr w:rsidR="000D2AE8" w:rsidRPr="00996D94" w14:paraId="7E4E3DDC" w14:textId="77777777" w:rsidTr="00284C89">
        <w:trPr>
          <w:trHeight w:val="300"/>
          <w:tblHeader/>
          <w:jc w:val="center"/>
        </w:trPr>
        <w:tc>
          <w:tcPr>
            <w:tcW w:w="1180" w:type="dxa"/>
            <w:tcBorders>
              <w:top w:val="single" w:sz="8" w:space="0" w:color="auto"/>
              <w:left w:val="single" w:sz="8" w:space="0" w:color="auto"/>
              <w:bottom w:val="single" w:sz="4" w:space="0" w:color="auto"/>
              <w:right w:val="single" w:sz="4" w:space="0" w:color="auto"/>
            </w:tcBorders>
            <w:shd w:val="clear" w:color="auto" w:fill="BFBFBF" w:themeFill="background1" w:themeFillShade="BF"/>
            <w:vAlign w:val="bottom"/>
            <w:hideMark/>
          </w:tcPr>
          <w:p w14:paraId="3160D11D" w14:textId="77777777" w:rsidR="000D2AE8" w:rsidRPr="00996D94" w:rsidRDefault="000D2AE8" w:rsidP="000D2AE8">
            <w:pPr>
              <w:spacing w:after="0"/>
              <w:jc w:val="center"/>
              <w:rPr>
                <w:rFonts w:asciiTheme="minorHAnsi" w:eastAsia="Times New Roman" w:hAnsiTheme="minorHAnsi" w:cstheme="minorHAnsi"/>
                <w:color w:val="000000"/>
                <w:sz w:val="20"/>
                <w:szCs w:val="20"/>
                <w:lang w:eastAsia="cs-CZ"/>
              </w:rPr>
            </w:pPr>
            <w:r w:rsidRPr="00996D94">
              <w:rPr>
                <w:rFonts w:asciiTheme="minorHAnsi" w:eastAsia="Times New Roman" w:hAnsiTheme="minorHAnsi" w:cstheme="minorHAnsi"/>
                <w:color w:val="000000"/>
                <w:sz w:val="20"/>
                <w:szCs w:val="20"/>
                <w:lang w:eastAsia="cs-CZ"/>
              </w:rPr>
              <w:t xml:space="preserve">Označení </w:t>
            </w:r>
          </w:p>
        </w:tc>
        <w:tc>
          <w:tcPr>
            <w:tcW w:w="4900" w:type="dxa"/>
            <w:tcBorders>
              <w:top w:val="single" w:sz="8" w:space="0" w:color="auto"/>
              <w:left w:val="nil"/>
              <w:bottom w:val="single" w:sz="4" w:space="0" w:color="auto"/>
              <w:right w:val="single" w:sz="4" w:space="0" w:color="auto"/>
            </w:tcBorders>
            <w:shd w:val="clear" w:color="auto" w:fill="BFBFBF" w:themeFill="background1" w:themeFillShade="BF"/>
            <w:vAlign w:val="bottom"/>
            <w:hideMark/>
          </w:tcPr>
          <w:p w14:paraId="6A430A64" w14:textId="77777777" w:rsidR="000D2AE8" w:rsidRPr="00996D94" w:rsidRDefault="000D2AE8" w:rsidP="000D2AE8">
            <w:pPr>
              <w:spacing w:after="0"/>
              <w:jc w:val="left"/>
              <w:rPr>
                <w:rFonts w:asciiTheme="minorHAnsi" w:eastAsia="Times New Roman" w:hAnsiTheme="minorHAnsi" w:cstheme="minorHAnsi"/>
                <w:color w:val="000000"/>
                <w:sz w:val="20"/>
                <w:szCs w:val="20"/>
                <w:lang w:eastAsia="cs-CZ"/>
              </w:rPr>
            </w:pPr>
            <w:r w:rsidRPr="00996D94">
              <w:rPr>
                <w:rFonts w:asciiTheme="minorHAnsi" w:eastAsia="Times New Roman" w:hAnsiTheme="minorHAnsi" w:cstheme="minorHAnsi"/>
                <w:color w:val="000000"/>
                <w:sz w:val="20"/>
                <w:szCs w:val="20"/>
                <w:lang w:eastAsia="cs-CZ"/>
              </w:rPr>
              <w:t xml:space="preserve">Komodita </w:t>
            </w:r>
          </w:p>
        </w:tc>
        <w:tc>
          <w:tcPr>
            <w:tcW w:w="960" w:type="dxa"/>
            <w:tcBorders>
              <w:top w:val="single" w:sz="8" w:space="0" w:color="auto"/>
              <w:left w:val="nil"/>
              <w:bottom w:val="single" w:sz="4" w:space="0" w:color="auto"/>
              <w:right w:val="single" w:sz="8" w:space="0" w:color="auto"/>
            </w:tcBorders>
            <w:shd w:val="clear" w:color="auto" w:fill="BFBFBF" w:themeFill="background1" w:themeFillShade="BF"/>
            <w:vAlign w:val="bottom"/>
            <w:hideMark/>
          </w:tcPr>
          <w:p w14:paraId="28F29BC3" w14:textId="77777777" w:rsidR="000D2AE8" w:rsidRPr="00996D94" w:rsidRDefault="000D2AE8" w:rsidP="000D2AE8">
            <w:pPr>
              <w:spacing w:after="0"/>
              <w:jc w:val="center"/>
              <w:rPr>
                <w:rFonts w:asciiTheme="minorHAnsi" w:eastAsia="Times New Roman" w:hAnsiTheme="minorHAnsi" w:cstheme="minorHAnsi"/>
                <w:color w:val="000000"/>
                <w:sz w:val="20"/>
                <w:szCs w:val="20"/>
                <w:lang w:eastAsia="cs-CZ"/>
              </w:rPr>
            </w:pPr>
            <w:r w:rsidRPr="00996D94">
              <w:rPr>
                <w:rFonts w:asciiTheme="minorHAnsi" w:eastAsia="Times New Roman" w:hAnsiTheme="minorHAnsi" w:cstheme="minorHAnsi"/>
                <w:color w:val="000000"/>
                <w:sz w:val="20"/>
                <w:szCs w:val="20"/>
                <w:lang w:eastAsia="cs-CZ"/>
              </w:rPr>
              <w:t xml:space="preserve">Počet </w:t>
            </w:r>
          </w:p>
        </w:tc>
      </w:tr>
      <w:tr w:rsidR="000D2AE8" w:rsidRPr="00996D94" w14:paraId="440CED5F" w14:textId="77777777" w:rsidTr="00284C89">
        <w:trPr>
          <w:trHeight w:val="300"/>
          <w:jc w:val="center"/>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A81FB4" w14:textId="77777777" w:rsidR="000D2AE8" w:rsidRPr="00996D94" w:rsidRDefault="000D2AE8" w:rsidP="000D2AE8">
            <w:pPr>
              <w:spacing w:after="0"/>
              <w:jc w:val="center"/>
              <w:rPr>
                <w:rFonts w:asciiTheme="minorHAnsi" w:eastAsia="Times New Roman" w:hAnsiTheme="minorHAnsi" w:cstheme="minorHAnsi"/>
                <w:color w:val="000000"/>
                <w:sz w:val="20"/>
                <w:szCs w:val="20"/>
                <w:lang w:eastAsia="cs-CZ"/>
              </w:rPr>
            </w:pPr>
            <w:r w:rsidRPr="00996D94">
              <w:rPr>
                <w:rFonts w:asciiTheme="minorHAnsi" w:eastAsia="Times New Roman" w:hAnsiTheme="minorHAnsi" w:cstheme="minorHAnsi"/>
                <w:color w:val="000000"/>
                <w:sz w:val="20"/>
                <w:szCs w:val="20"/>
                <w:lang w:eastAsia="cs-CZ"/>
              </w:rPr>
              <w:t xml:space="preserve">K1 </w:t>
            </w:r>
          </w:p>
        </w:tc>
        <w:tc>
          <w:tcPr>
            <w:tcW w:w="4900" w:type="dxa"/>
            <w:tcBorders>
              <w:top w:val="single" w:sz="4" w:space="0" w:color="auto"/>
              <w:left w:val="nil"/>
              <w:bottom w:val="single" w:sz="4" w:space="0" w:color="auto"/>
              <w:right w:val="single" w:sz="4" w:space="0" w:color="auto"/>
            </w:tcBorders>
            <w:shd w:val="clear" w:color="auto" w:fill="auto"/>
            <w:vAlign w:val="bottom"/>
            <w:hideMark/>
          </w:tcPr>
          <w:p w14:paraId="3ED4FCC1" w14:textId="77777777" w:rsidR="000D2AE8" w:rsidRPr="00996D94" w:rsidRDefault="000D2AE8" w:rsidP="000D2AE8">
            <w:pPr>
              <w:spacing w:after="0"/>
              <w:jc w:val="left"/>
              <w:rPr>
                <w:rFonts w:asciiTheme="minorHAnsi" w:eastAsia="Times New Roman" w:hAnsiTheme="minorHAnsi" w:cstheme="minorHAnsi"/>
                <w:color w:val="000000"/>
                <w:sz w:val="20"/>
                <w:szCs w:val="20"/>
                <w:lang w:eastAsia="cs-CZ"/>
              </w:rPr>
            </w:pPr>
            <w:r w:rsidRPr="00996D94">
              <w:rPr>
                <w:rFonts w:asciiTheme="minorHAnsi" w:eastAsia="Times New Roman" w:hAnsiTheme="minorHAnsi" w:cstheme="minorHAnsi"/>
                <w:color w:val="000000"/>
                <w:sz w:val="20"/>
                <w:szCs w:val="20"/>
                <w:lang w:eastAsia="cs-CZ"/>
              </w:rPr>
              <w:t>Virtualizační platforma</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0BF15314" w14:textId="77777777" w:rsidR="000D2AE8" w:rsidRPr="00996D94" w:rsidRDefault="000D2AE8" w:rsidP="000D2AE8">
            <w:pPr>
              <w:spacing w:after="0"/>
              <w:jc w:val="center"/>
              <w:rPr>
                <w:rFonts w:asciiTheme="minorHAnsi" w:eastAsia="Times New Roman" w:hAnsiTheme="minorHAnsi" w:cstheme="minorHAnsi"/>
                <w:color w:val="000000"/>
                <w:sz w:val="20"/>
                <w:szCs w:val="20"/>
                <w:lang w:eastAsia="cs-CZ"/>
              </w:rPr>
            </w:pPr>
            <w:r w:rsidRPr="00996D94">
              <w:rPr>
                <w:rFonts w:asciiTheme="minorHAnsi" w:eastAsia="Times New Roman" w:hAnsiTheme="minorHAnsi" w:cstheme="minorHAnsi"/>
                <w:color w:val="000000"/>
                <w:sz w:val="20"/>
                <w:szCs w:val="20"/>
                <w:lang w:eastAsia="cs-CZ"/>
              </w:rPr>
              <w:t>1</w:t>
            </w:r>
          </w:p>
        </w:tc>
      </w:tr>
      <w:tr w:rsidR="000D2AE8" w:rsidRPr="00996D94" w14:paraId="09C9EF7F" w14:textId="77777777" w:rsidTr="00284C89">
        <w:trPr>
          <w:trHeight w:val="300"/>
          <w:jc w:val="center"/>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FB3DD0" w14:textId="77777777" w:rsidR="000D2AE8" w:rsidRPr="00996D94" w:rsidRDefault="000D2AE8" w:rsidP="000D2AE8">
            <w:pPr>
              <w:spacing w:after="0"/>
              <w:jc w:val="center"/>
              <w:rPr>
                <w:rFonts w:asciiTheme="minorHAnsi" w:eastAsia="Times New Roman" w:hAnsiTheme="minorHAnsi" w:cstheme="minorHAnsi"/>
                <w:color w:val="000000"/>
                <w:sz w:val="20"/>
                <w:szCs w:val="20"/>
                <w:lang w:eastAsia="cs-CZ"/>
              </w:rPr>
            </w:pPr>
            <w:r w:rsidRPr="00996D94">
              <w:rPr>
                <w:rFonts w:asciiTheme="minorHAnsi" w:eastAsia="Times New Roman" w:hAnsiTheme="minorHAnsi" w:cstheme="minorHAnsi"/>
                <w:color w:val="000000"/>
                <w:sz w:val="20"/>
                <w:szCs w:val="20"/>
                <w:lang w:eastAsia="cs-CZ"/>
              </w:rPr>
              <w:t xml:space="preserve">K2 </w:t>
            </w:r>
          </w:p>
        </w:tc>
        <w:tc>
          <w:tcPr>
            <w:tcW w:w="4900" w:type="dxa"/>
            <w:tcBorders>
              <w:top w:val="single" w:sz="4" w:space="0" w:color="auto"/>
              <w:left w:val="nil"/>
              <w:bottom w:val="single" w:sz="4" w:space="0" w:color="auto"/>
              <w:right w:val="single" w:sz="4" w:space="0" w:color="auto"/>
            </w:tcBorders>
            <w:shd w:val="clear" w:color="auto" w:fill="auto"/>
            <w:vAlign w:val="bottom"/>
            <w:hideMark/>
          </w:tcPr>
          <w:p w14:paraId="477F2868" w14:textId="77777777" w:rsidR="000D2AE8" w:rsidRPr="00996D94" w:rsidRDefault="000D2AE8" w:rsidP="000D2AE8">
            <w:pPr>
              <w:spacing w:after="0"/>
              <w:jc w:val="left"/>
              <w:rPr>
                <w:rFonts w:asciiTheme="minorHAnsi" w:eastAsia="Times New Roman" w:hAnsiTheme="minorHAnsi" w:cstheme="minorHAnsi"/>
                <w:color w:val="000000"/>
                <w:sz w:val="20"/>
                <w:szCs w:val="20"/>
                <w:lang w:eastAsia="cs-CZ"/>
              </w:rPr>
            </w:pPr>
            <w:r w:rsidRPr="00996D94">
              <w:rPr>
                <w:rFonts w:asciiTheme="minorHAnsi" w:eastAsia="Times New Roman" w:hAnsiTheme="minorHAnsi" w:cstheme="minorHAnsi"/>
                <w:color w:val="000000"/>
                <w:sz w:val="20"/>
                <w:szCs w:val="20"/>
                <w:lang w:eastAsia="cs-CZ"/>
              </w:rPr>
              <w:t>Zabezpečení LAN a Wifi</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743E016F" w14:textId="77777777" w:rsidR="000D2AE8" w:rsidRPr="00996D94" w:rsidRDefault="000D2AE8" w:rsidP="000D2AE8">
            <w:pPr>
              <w:spacing w:after="0"/>
              <w:jc w:val="center"/>
              <w:rPr>
                <w:rFonts w:asciiTheme="minorHAnsi" w:eastAsia="Times New Roman" w:hAnsiTheme="minorHAnsi" w:cstheme="minorHAnsi"/>
                <w:color w:val="000000"/>
                <w:sz w:val="20"/>
                <w:szCs w:val="20"/>
                <w:lang w:eastAsia="cs-CZ"/>
              </w:rPr>
            </w:pPr>
            <w:r w:rsidRPr="00996D94">
              <w:rPr>
                <w:rFonts w:asciiTheme="minorHAnsi" w:eastAsia="Times New Roman" w:hAnsiTheme="minorHAnsi" w:cstheme="minorHAnsi"/>
                <w:color w:val="000000"/>
                <w:sz w:val="20"/>
                <w:szCs w:val="20"/>
                <w:lang w:eastAsia="cs-CZ"/>
              </w:rPr>
              <w:t>1</w:t>
            </w:r>
          </w:p>
        </w:tc>
      </w:tr>
      <w:tr w:rsidR="000D2AE8" w:rsidRPr="00996D94" w14:paraId="39458427" w14:textId="77777777" w:rsidTr="00284C89">
        <w:trPr>
          <w:trHeight w:val="300"/>
          <w:jc w:val="center"/>
        </w:trPr>
        <w:tc>
          <w:tcPr>
            <w:tcW w:w="11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F58B78" w14:textId="77777777" w:rsidR="000D2AE8" w:rsidRPr="00996D94" w:rsidRDefault="000D2AE8" w:rsidP="000D2AE8">
            <w:pPr>
              <w:spacing w:after="0"/>
              <w:jc w:val="center"/>
              <w:rPr>
                <w:rFonts w:asciiTheme="minorHAnsi" w:eastAsia="Times New Roman" w:hAnsiTheme="minorHAnsi" w:cstheme="minorHAnsi"/>
                <w:color w:val="000000"/>
                <w:sz w:val="20"/>
                <w:szCs w:val="20"/>
                <w:lang w:eastAsia="cs-CZ"/>
              </w:rPr>
            </w:pPr>
            <w:r w:rsidRPr="00996D94">
              <w:rPr>
                <w:rFonts w:asciiTheme="minorHAnsi" w:eastAsia="Times New Roman" w:hAnsiTheme="minorHAnsi" w:cstheme="minorHAnsi"/>
                <w:color w:val="000000"/>
                <w:sz w:val="20"/>
                <w:szCs w:val="20"/>
                <w:lang w:eastAsia="cs-CZ"/>
              </w:rPr>
              <w:t xml:space="preserve">K3 </w:t>
            </w:r>
          </w:p>
        </w:tc>
        <w:tc>
          <w:tcPr>
            <w:tcW w:w="4900" w:type="dxa"/>
            <w:tcBorders>
              <w:top w:val="single" w:sz="4" w:space="0" w:color="auto"/>
              <w:left w:val="nil"/>
              <w:bottom w:val="single" w:sz="4" w:space="0" w:color="auto"/>
              <w:right w:val="single" w:sz="4" w:space="0" w:color="auto"/>
            </w:tcBorders>
            <w:shd w:val="clear" w:color="auto" w:fill="auto"/>
            <w:vAlign w:val="bottom"/>
            <w:hideMark/>
          </w:tcPr>
          <w:p w14:paraId="40F43424" w14:textId="77777777" w:rsidR="000D2AE8" w:rsidRPr="00996D94" w:rsidRDefault="000D2AE8" w:rsidP="000D2AE8">
            <w:pPr>
              <w:spacing w:after="0"/>
              <w:jc w:val="left"/>
              <w:rPr>
                <w:rFonts w:asciiTheme="minorHAnsi" w:eastAsia="Times New Roman" w:hAnsiTheme="minorHAnsi" w:cstheme="minorHAnsi"/>
                <w:color w:val="000000"/>
                <w:sz w:val="20"/>
                <w:szCs w:val="20"/>
                <w:lang w:eastAsia="cs-CZ"/>
              </w:rPr>
            </w:pPr>
            <w:r w:rsidRPr="00996D94">
              <w:rPr>
                <w:rFonts w:asciiTheme="minorHAnsi" w:eastAsia="Times New Roman" w:hAnsiTheme="minorHAnsi" w:cstheme="minorHAnsi"/>
                <w:color w:val="000000"/>
                <w:sz w:val="20"/>
                <w:szCs w:val="20"/>
                <w:lang w:eastAsia="cs-CZ"/>
              </w:rPr>
              <w:t>Centrální logování</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73810FBC" w14:textId="77777777" w:rsidR="000D2AE8" w:rsidRPr="00996D94" w:rsidRDefault="000D2AE8" w:rsidP="000D2AE8">
            <w:pPr>
              <w:spacing w:after="0"/>
              <w:jc w:val="center"/>
              <w:rPr>
                <w:rFonts w:asciiTheme="minorHAnsi" w:eastAsia="Times New Roman" w:hAnsiTheme="minorHAnsi" w:cstheme="minorHAnsi"/>
                <w:color w:val="000000"/>
                <w:sz w:val="20"/>
                <w:szCs w:val="20"/>
                <w:lang w:eastAsia="cs-CZ"/>
              </w:rPr>
            </w:pPr>
            <w:r w:rsidRPr="00996D94">
              <w:rPr>
                <w:rFonts w:asciiTheme="minorHAnsi" w:eastAsia="Times New Roman" w:hAnsiTheme="minorHAnsi" w:cstheme="minorHAnsi"/>
                <w:color w:val="000000"/>
                <w:sz w:val="20"/>
                <w:szCs w:val="20"/>
                <w:lang w:eastAsia="cs-CZ"/>
              </w:rPr>
              <w:t>1</w:t>
            </w:r>
          </w:p>
        </w:tc>
      </w:tr>
    </w:tbl>
    <w:p w14:paraId="55AF9285" w14:textId="77777777" w:rsidR="00141437" w:rsidRPr="00996D94" w:rsidRDefault="00141437" w:rsidP="000D2AE8">
      <w:pPr>
        <w:pStyle w:val="Normln-Odstavec"/>
        <w:numPr>
          <w:ilvl w:val="0"/>
          <w:numId w:val="0"/>
        </w:numPr>
        <w:tabs>
          <w:tab w:val="left" w:pos="708"/>
        </w:tabs>
        <w:jc w:val="right"/>
        <w:rPr>
          <w:rFonts w:asciiTheme="minorHAnsi" w:hAnsiTheme="minorHAnsi" w:cstheme="minorHAnsi"/>
          <w:sz w:val="20"/>
          <w:szCs w:val="20"/>
        </w:rPr>
      </w:pPr>
    </w:p>
    <w:p w14:paraId="4B94EB1B" w14:textId="77777777" w:rsidR="00141437" w:rsidRPr="00996D94" w:rsidRDefault="00141437" w:rsidP="00364402">
      <w:pPr>
        <w:pStyle w:val="Normln-Odstavec"/>
        <w:numPr>
          <w:ilvl w:val="3"/>
          <w:numId w:val="4"/>
        </w:numPr>
        <w:spacing w:before="120"/>
        <w:rPr>
          <w:rFonts w:asciiTheme="minorHAnsi" w:hAnsiTheme="minorHAnsi" w:cstheme="minorHAnsi"/>
          <w:sz w:val="20"/>
        </w:rPr>
      </w:pPr>
      <w:r w:rsidRPr="00996D94">
        <w:rPr>
          <w:rFonts w:asciiTheme="minorHAnsi" w:hAnsiTheme="minorHAnsi" w:cstheme="minorHAnsi"/>
          <w:sz w:val="20"/>
          <w:szCs w:val="20"/>
        </w:rPr>
        <w:t>Je požadováno řešení zachovávající a rozvíjející současné softwarové platformy Microsoft pro zachování</w:t>
      </w:r>
      <w:r w:rsidRPr="00996D94">
        <w:rPr>
          <w:rFonts w:asciiTheme="minorHAnsi" w:hAnsiTheme="minorHAnsi" w:cstheme="minorHAnsi"/>
          <w:sz w:val="20"/>
        </w:rPr>
        <w:t xml:space="preserve"> kompatibility se stávajícími systémy a aplikacemi. Přechod na jinou platformu by způsobil uživatelské a provozní potíže.</w:t>
      </w:r>
    </w:p>
    <w:p w14:paraId="2B0C4F24" w14:textId="77777777" w:rsidR="00141437" w:rsidRPr="00996D94" w:rsidRDefault="00141437" w:rsidP="00364402">
      <w:pPr>
        <w:pStyle w:val="Normln-Odstavec"/>
        <w:numPr>
          <w:ilvl w:val="3"/>
          <w:numId w:val="4"/>
        </w:numPr>
        <w:rPr>
          <w:rFonts w:asciiTheme="minorHAnsi" w:hAnsiTheme="minorHAnsi" w:cstheme="minorHAnsi"/>
          <w:sz w:val="20"/>
        </w:rPr>
      </w:pPr>
      <w:r w:rsidRPr="00996D94">
        <w:rPr>
          <w:rFonts w:asciiTheme="minorHAnsi" w:hAnsiTheme="minorHAnsi" w:cstheme="minorHAnsi"/>
          <w:sz w:val="20"/>
        </w:rPr>
        <w:t xml:space="preserve">Pokud </w:t>
      </w:r>
      <w:r w:rsidR="007D59A2" w:rsidRPr="00996D94">
        <w:rPr>
          <w:rFonts w:asciiTheme="minorHAnsi" w:hAnsiTheme="minorHAnsi" w:cstheme="minorHAnsi"/>
          <w:sz w:val="20"/>
        </w:rPr>
        <w:t>dodavatel</w:t>
      </w:r>
      <w:r w:rsidRPr="00996D94">
        <w:rPr>
          <w:rFonts w:asciiTheme="minorHAnsi" w:hAnsiTheme="minorHAnsi" w:cstheme="minorHAnsi"/>
          <w:sz w:val="20"/>
        </w:rPr>
        <w:t xml:space="preserve"> vyžaduje využití konkrétních softwarových produktů a jím zvolený přístup k realizaci zadání je na takových konkrétních řešeních závislý, musí jejich pořízení zahrnout ve své nabídce v potřebném rozsahu a v rámci nabídnuté ceny. </w:t>
      </w:r>
    </w:p>
    <w:p w14:paraId="1244D3E0" w14:textId="77777777" w:rsidR="00141437" w:rsidRPr="00996D94" w:rsidRDefault="00141437" w:rsidP="00364402">
      <w:pPr>
        <w:pStyle w:val="Normln-Odstavec"/>
        <w:numPr>
          <w:ilvl w:val="3"/>
          <w:numId w:val="4"/>
        </w:numPr>
        <w:rPr>
          <w:rFonts w:asciiTheme="minorHAnsi" w:hAnsiTheme="minorHAnsi" w:cstheme="minorHAnsi"/>
          <w:sz w:val="20"/>
        </w:rPr>
      </w:pPr>
      <w:r w:rsidRPr="00996D94">
        <w:rPr>
          <w:rFonts w:asciiTheme="minorHAnsi" w:hAnsiTheme="minorHAnsi" w:cstheme="minorHAnsi"/>
          <w:sz w:val="20"/>
        </w:rPr>
        <w:t xml:space="preserve">Pokud </w:t>
      </w:r>
      <w:r w:rsidR="007D59A2" w:rsidRPr="00996D94">
        <w:rPr>
          <w:rFonts w:asciiTheme="minorHAnsi" w:hAnsiTheme="minorHAnsi" w:cstheme="minorHAnsi"/>
          <w:sz w:val="20"/>
        </w:rPr>
        <w:t>dodavatelem</w:t>
      </w:r>
      <w:r w:rsidRPr="00996D94">
        <w:rPr>
          <w:rFonts w:asciiTheme="minorHAnsi" w:hAnsiTheme="minorHAnsi" w:cstheme="minorHAnsi"/>
          <w:sz w:val="20"/>
        </w:rPr>
        <w:t xml:space="preserve"> nabízené řešení vyžaduje komponenty či služby neobsažené v požadavcích zadání, zahrne </w:t>
      </w:r>
      <w:r w:rsidR="00B00497" w:rsidRPr="00996D94">
        <w:rPr>
          <w:rFonts w:asciiTheme="minorHAnsi" w:hAnsiTheme="minorHAnsi" w:cstheme="minorHAnsi"/>
          <w:sz w:val="20"/>
        </w:rPr>
        <w:t>dodavatel</w:t>
      </w:r>
      <w:r w:rsidRPr="00996D94">
        <w:rPr>
          <w:rFonts w:asciiTheme="minorHAnsi" w:hAnsiTheme="minorHAnsi" w:cstheme="minorHAnsi"/>
          <w:sz w:val="20"/>
        </w:rPr>
        <w:t xml:space="preserve"> do své ceny všechny náklady na jejich pořízení, instalaci, konfiguraci a další služby potřebné pro uvedení do provozu, přičemž nesmí překročit předpokládanou hodnotu zakázky. </w:t>
      </w:r>
    </w:p>
    <w:p w14:paraId="7580E9E6" w14:textId="77777777" w:rsidR="00141437" w:rsidRPr="00996D94" w:rsidRDefault="00141437" w:rsidP="00364402">
      <w:pPr>
        <w:pStyle w:val="Normln-Odstavec"/>
        <w:numPr>
          <w:ilvl w:val="3"/>
          <w:numId w:val="4"/>
        </w:numPr>
        <w:rPr>
          <w:rFonts w:asciiTheme="minorHAnsi" w:hAnsiTheme="minorHAnsi" w:cstheme="minorHAnsi"/>
          <w:sz w:val="20"/>
        </w:rPr>
      </w:pPr>
      <w:r w:rsidRPr="00996D94">
        <w:rPr>
          <w:rFonts w:asciiTheme="minorHAnsi" w:hAnsiTheme="minorHAnsi" w:cstheme="minorHAnsi"/>
          <w:sz w:val="20"/>
        </w:rPr>
        <w:t xml:space="preserve">Zadavatel z důvodů co nejjednodušší a jednotné správy a minimalizace provozních nákladů vyžaduje využití stávajících prostředků a používaných technologií. V případě, že </w:t>
      </w:r>
      <w:r w:rsidR="00B00497" w:rsidRPr="00996D94">
        <w:rPr>
          <w:rFonts w:asciiTheme="minorHAnsi" w:hAnsiTheme="minorHAnsi" w:cstheme="minorHAnsi"/>
          <w:sz w:val="20"/>
        </w:rPr>
        <w:t>dodavatel</w:t>
      </w:r>
      <w:r w:rsidRPr="00996D94">
        <w:rPr>
          <w:rFonts w:asciiTheme="minorHAnsi" w:hAnsiTheme="minorHAnsi" w:cstheme="minorHAnsi"/>
          <w:sz w:val="20"/>
        </w:rPr>
        <w:t xml:space="preserve"> vyžaduje ve svém řešení stejné nebo podobné funkce, jaké poskytují stávající prostředky a technologie, je povinen využít nebo vhodným způsobem rozšířit stávající prostředky.</w:t>
      </w:r>
      <w:bookmarkStart w:id="0" w:name="OLE_LINK14"/>
      <w:bookmarkStart w:id="1" w:name="OLE_LINK13"/>
    </w:p>
    <w:p w14:paraId="6D9A1F3A" w14:textId="77777777" w:rsidR="00141437" w:rsidRPr="00996D94" w:rsidRDefault="00141437" w:rsidP="00364402">
      <w:pPr>
        <w:pStyle w:val="Normln-Odstavec"/>
        <w:numPr>
          <w:ilvl w:val="3"/>
          <w:numId w:val="4"/>
        </w:numPr>
        <w:rPr>
          <w:rFonts w:asciiTheme="minorHAnsi" w:hAnsiTheme="minorHAnsi" w:cstheme="minorHAnsi"/>
          <w:sz w:val="20"/>
        </w:rPr>
      </w:pPr>
      <w:r w:rsidRPr="00996D94">
        <w:rPr>
          <w:rFonts w:asciiTheme="minorHAnsi" w:hAnsiTheme="minorHAnsi" w:cstheme="minorHAnsi"/>
          <w:sz w:val="20"/>
        </w:rPr>
        <w:t xml:space="preserve">Veškeré produkty, které </w:t>
      </w:r>
      <w:r w:rsidR="00B00497" w:rsidRPr="00996D94">
        <w:rPr>
          <w:rFonts w:asciiTheme="minorHAnsi" w:hAnsiTheme="minorHAnsi" w:cstheme="minorHAnsi"/>
          <w:sz w:val="20"/>
        </w:rPr>
        <w:t>dodavatel</w:t>
      </w:r>
      <w:r w:rsidRPr="00996D94">
        <w:rPr>
          <w:rFonts w:asciiTheme="minorHAnsi" w:hAnsiTheme="minorHAnsi" w:cstheme="minorHAnsi"/>
          <w:sz w:val="20"/>
        </w:rPr>
        <w:t xml:space="preserve"> dodává v rámci plnění zadavateli, musí splňovat následující podmínky a </w:t>
      </w:r>
      <w:r w:rsidR="00B00497" w:rsidRPr="00996D94">
        <w:rPr>
          <w:rFonts w:asciiTheme="minorHAnsi" w:hAnsiTheme="minorHAnsi" w:cstheme="minorHAnsi"/>
          <w:sz w:val="20"/>
        </w:rPr>
        <w:t>dodavatel</w:t>
      </w:r>
      <w:r w:rsidRPr="00996D94">
        <w:rPr>
          <w:rFonts w:asciiTheme="minorHAnsi" w:hAnsiTheme="minorHAnsi" w:cstheme="minorHAnsi"/>
          <w:sz w:val="20"/>
        </w:rPr>
        <w:t xml:space="preserve"> splnění těchto podmínek potvrdí samostatným čestným prohlášením:</w:t>
      </w:r>
    </w:p>
    <w:p w14:paraId="4CACEBE1" w14:textId="77777777" w:rsidR="00141437" w:rsidRPr="00996D94" w:rsidRDefault="00141437" w:rsidP="00364402">
      <w:pPr>
        <w:pStyle w:val="Normln-Psmeno"/>
        <w:numPr>
          <w:ilvl w:val="4"/>
          <w:numId w:val="4"/>
        </w:numPr>
        <w:spacing w:after="0"/>
        <w:ind w:left="1135" w:hanging="851"/>
        <w:rPr>
          <w:rFonts w:asciiTheme="minorHAnsi" w:hAnsiTheme="minorHAnsi" w:cstheme="minorHAnsi"/>
          <w:sz w:val="20"/>
        </w:rPr>
      </w:pPr>
      <w:r w:rsidRPr="00996D94">
        <w:rPr>
          <w:rFonts w:asciiTheme="minorHAnsi" w:hAnsiTheme="minorHAnsi" w:cstheme="minorHAnsi"/>
          <w:sz w:val="20"/>
        </w:rPr>
        <w:t>jsou nové, byly oprávněně uvedeny na trh v EU nebo pochází z autorizovaného prodejního kanálu výrobce,</w:t>
      </w:r>
    </w:p>
    <w:p w14:paraId="20E201AA" w14:textId="77777777" w:rsidR="00141437" w:rsidRPr="00996D94" w:rsidRDefault="00141437" w:rsidP="00364402">
      <w:pPr>
        <w:pStyle w:val="Normln-Psmeno"/>
        <w:numPr>
          <w:ilvl w:val="4"/>
          <w:numId w:val="4"/>
        </w:numPr>
        <w:spacing w:after="0"/>
        <w:ind w:left="1135" w:hanging="851"/>
        <w:rPr>
          <w:rFonts w:asciiTheme="minorHAnsi" w:hAnsiTheme="minorHAnsi" w:cstheme="minorHAnsi"/>
          <w:sz w:val="20"/>
        </w:rPr>
      </w:pPr>
      <w:r w:rsidRPr="00996D94">
        <w:rPr>
          <w:rFonts w:asciiTheme="minorHAnsi" w:hAnsiTheme="minorHAnsi" w:cstheme="minorHAnsi"/>
          <w:sz w:val="20"/>
        </w:rPr>
        <w:t>mají plnou záruku od výrobce,</w:t>
      </w:r>
    </w:p>
    <w:p w14:paraId="196691F4" w14:textId="77777777" w:rsidR="00141437" w:rsidRPr="00996D94" w:rsidRDefault="00141437" w:rsidP="00364402">
      <w:pPr>
        <w:pStyle w:val="Normln-Psmeno"/>
        <w:numPr>
          <w:ilvl w:val="4"/>
          <w:numId w:val="4"/>
        </w:numPr>
        <w:spacing w:after="0"/>
        <w:ind w:left="1135" w:hanging="851"/>
        <w:rPr>
          <w:rFonts w:asciiTheme="minorHAnsi" w:hAnsiTheme="minorHAnsi" w:cstheme="minorHAnsi"/>
          <w:sz w:val="20"/>
        </w:rPr>
      </w:pPr>
      <w:r w:rsidRPr="00996D94">
        <w:rPr>
          <w:rFonts w:asciiTheme="minorHAnsi" w:hAnsiTheme="minorHAnsi" w:cstheme="minorHAnsi"/>
          <w:sz w:val="20"/>
        </w:rPr>
        <w:t>mohou být podporovány výrobcem a mohou být součástí servisního a podpůrného programu výrobce,</w:t>
      </w:r>
    </w:p>
    <w:p w14:paraId="0EFA0427" w14:textId="77777777" w:rsidR="00141437" w:rsidRPr="00996D94" w:rsidRDefault="00141437" w:rsidP="00364402">
      <w:pPr>
        <w:pStyle w:val="Normln-Psmeno"/>
        <w:numPr>
          <w:ilvl w:val="4"/>
          <w:numId w:val="4"/>
        </w:numPr>
        <w:spacing w:after="0"/>
        <w:ind w:left="1135" w:hanging="851"/>
        <w:rPr>
          <w:rFonts w:asciiTheme="minorHAnsi" w:hAnsiTheme="minorHAnsi" w:cstheme="minorHAnsi"/>
          <w:sz w:val="20"/>
        </w:rPr>
      </w:pPr>
      <w:r w:rsidRPr="00996D94">
        <w:rPr>
          <w:rFonts w:asciiTheme="minorHAnsi" w:hAnsiTheme="minorHAnsi" w:cstheme="minorHAnsi"/>
          <w:sz w:val="20"/>
        </w:rPr>
        <w:t>obsahují všechny nezbytné licence na používání příslušného softwaru,</w:t>
      </w:r>
    </w:p>
    <w:p w14:paraId="287DFCB9" w14:textId="77777777" w:rsidR="00141437" w:rsidRPr="00996D94" w:rsidRDefault="00141437" w:rsidP="00364402">
      <w:pPr>
        <w:pStyle w:val="Normln-Psmeno"/>
        <w:numPr>
          <w:ilvl w:val="4"/>
          <w:numId w:val="4"/>
        </w:numPr>
        <w:spacing w:after="0"/>
        <w:ind w:left="1135" w:hanging="851"/>
        <w:rPr>
          <w:rFonts w:asciiTheme="minorHAnsi" w:hAnsiTheme="minorHAnsi" w:cstheme="minorHAnsi"/>
          <w:sz w:val="20"/>
        </w:rPr>
      </w:pPr>
      <w:r w:rsidRPr="00996D94">
        <w:rPr>
          <w:rFonts w:asciiTheme="minorHAnsi" w:hAnsiTheme="minorHAnsi" w:cstheme="minorHAnsi"/>
          <w:sz w:val="20"/>
        </w:rPr>
        <w:t>jsou v databázi výrobce uvedeny jako prodaná kupujícímu,</w:t>
      </w:r>
    </w:p>
    <w:p w14:paraId="045513A9" w14:textId="77777777" w:rsidR="00141437" w:rsidRPr="00996D94" w:rsidRDefault="00141437" w:rsidP="00364402">
      <w:pPr>
        <w:pStyle w:val="Normln-Psmeno"/>
        <w:numPr>
          <w:ilvl w:val="4"/>
          <w:numId w:val="4"/>
        </w:numPr>
        <w:spacing w:after="0"/>
        <w:ind w:left="1135" w:hanging="851"/>
        <w:rPr>
          <w:rFonts w:asciiTheme="minorHAnsi" w:hAnsiTheme="minorHAnsi" w:cstheme="minorHAnsi"/>
          <w:sz w:val="20"/>
        </w:rPr>
      </w:pPr>
      <w:r w:rsidRPr="00996D94">
        <w:rPr>
          <w:rFonts w:asciiTheme="minorHAnsi" w:hAnsiTheme="minorHAnsi" w:cstheme="minorHAnsi"/>
          <w:sz w:val="20"/>
        </w:rPr>
        <w:t>jsou určeny pro provoz v České republice.</w:t>
      </w:r>
    </w:p>
    <w:p w14:paraId="4EDFF4B0" w14:textId="77777777" w:rsidR="00141437" w:rsidRPr="00996D94" w:rsidRDefault="00141437" w:rsidP="00141437">
      <w:pPr>
        <w:pStyle w:val="Normln-Odstavec"/>
        <w:numPr>
          <w:ilvl w:val="0"/>
          <w:numId w:val="0"/>
        </w:numPr>
        <w:tabs>
          <w:tab w:val="left" w:pos="708"/>
        </w:tabs>
        <w:rPr>
          <w:rFonts w:asciiTheme="minorHAnsi" w:hAnsiTheme="minorHAnsi" w:cstheme="minorHAnsi"/>
          <w:sz w:val="20"/>
        </w:rPr>
      </w:pPr>
    </w:p>
    <w:p w14:paraId="00BAE9EB" w14:textId="470C4620" w:rsidR="00141437" w:rsidRPr="00996D94" w:rsidRDefault="00141437" w:rsidP="00141437">
      <w:pPr>
        <w:pStyle w:val="Normln-Odstavec"/>
        <w:numPr>
          <w:ilvl w:val="0"/>
          <w:numId w:val="0"/>
        </w:numPr>
        <w:tabs>
          <w:tab w:val="left" w:pos="708"/>
        </w:tabs>
        <w:rPr>
          <w:rFonts w:asciiTheme="minorHAnsi" w:hAnsiTheme="minorHAnsi" w:cstheme="minorHAnsi"/>
          <w:sz w:val="20"/>
        </w:rPr>
      </w:pPr>
      <w:r w:rsidRPr="00996D94">
        <w:rPr>
          <w:rFonts w:asciiTheme="minorHAnsi" w:hAnsiTheme="minorHAnsi" w:cstheme="minorHAnsi"/>
          <w:sz w:val="20"/>
        </w:rPr>
        <w:lastRenderedPageBreak/>
        <w:t xml:space="preserve">Tyto skutečnosti dodavatel doloží čestným prohlášením distributora, popř. </w:t>
      </w:r>
      <w:r w:rsidR="00543A38" w:rsidRPr="00996D94">
        <w:rPr>
          <w:rFonts w:asciiTheme="minorHAnsi" w:hAnsiTheme="minorHAnsi" w:cstheme="minorHAnsi"/>
          <w:sz w:val="20"/>
        </w:rPr>
        <w:t xml:space="preserve">čestným prohlášením </w:t>
      </w:r>
      <w:r w:rsidR="00E03FCF" w:rsidRPr="00996D94">
        <w:rPr>
          <w:rFonts w:asciiTheme="minorHAnsi" w:hAnsiTheme="minorHAnsi" w:cstheme="minorHAnsi"/>
          <w:sz w:val="20"/>
        </w:rPr>
        <w:t>dodavatel</w:t>
      </w:r>
      <w:r w:rsidR="00543A38" w:rsidRPr="00996D94">
        <w:rPr>
          <w:rFonts w:asciiTheme="minorHAnsi" w:hAnsiTheme="minorHAnsi" w:cstheme="minorHAnsi"/>
          <w:sz w:val="20"/>
        </w:rPr>
        <w:t>e</w:t>
      </w:r>
      <w:r w:rsidRPr="00996D94">
        <w:rPr>
          <w:rFonts w:asciiTheme="minorHAnsi" w:hAnsiTheme="minorHAnsi" w:cstheme="minorHAnsi"/>
          <w:sz w:val="20"/>
        </w:rPr>
        <w:t>, nelze-li prohlášení distributora získat.</w:t>
      </w:r>
    </w:p>
    <w:p w14:paraId="1DAC9804" w14:textId="77777777" w:rsidR="00141437" w:rsidRPr="00996D94" w:rsidRDefault="00141437" w:rsidP="00141437">
      <w:pPr>
        <w:pStyle w:val="Normln-Odstavec"/>
        <w:numPr>
          <w:ilvl w:val="0"/>
          <w:numId w:val="0"/>
        </w:numPr>
        <w:tabs>
          <w:tab w:val="left" w:pos="708"/>
        </w:tabs>
        <w:jc w:val="left"/>
        <w:rPr>
          <w:rFonts w:asciiTheme="minorHAnsi" w:hAnsiTheme="minorHAnsi" w:cstheme="minorHAnsi"/>
          <w:sz w:val="20"/>
        </w:rPr>
      </w:pPr>
      <w:r w:rsidRPr="00996D94">
        <w:rPr>
          <w:rFonts w:asciiTheme="minorHAnsi" w:hAnsiTheme="minorHAnsi" w:cstheme="minorHAnsi"/>
          <w:sz w:val="20"/>
        </w:rPr>
        <w:t>Zadavatel si vyhrazuje právo na zjištění původu výrobků při jejich předávání, a to dle příslušných sériových čísel a právo podpisu akceptačního protokolu, osvědčujícího převzetí dodávky, až po ověření původu výrobku.</w:t>
      </w:r>
    </w:p>
    <w:p w14:paraId="01509B6A" w14:textId="31117BB5" w:rsidR="00141437" w:rsidRPr="00996D94" w:rsidRDefault="00141437" w:rsidP="00364402">
      <w:pPr>
        <w:pStyle w:val="Normln-Odstavec"/>
        <w:numPr>
          <w:ilvl w:val="3"/>
          <w:numId w:val="4"/>
        </w:numPr>
        <w:jc w:val="left"/>
        <w:rPr>
          <w:rFonts w:asciiTheme="minorHAnsi" w:hAnsiTheme="minorHAnsi" w:cstheme="minorHAnsi"/>
          <w:sz w:val="20"/>
        </w:rPr>
      </w:pPr>
      <w:r w:rsidRPr="00996D94">
        <w:rPr>
          <w:rFonts w:asciiTheme="minorHAnsi" w:hAnsiTheme="minorHAnsi" w:cstheme="minorHAnsi"/>
          <w:sz w:val="20"/>
        </w:rPr>
        <w:t xml:space="preserve">Veškerá dokumentace </w:t>
      </w:r>
      <w:r w:rsidR="000C7847" w:rsidRPr="00996D94">
        <w:rPr>
          <w:rFonts w:asciiTheme="minorHAnsi" w:hAnsiTheme="minorHAnsi" w:cstheme="minorHAnsi"/>
          <w:sz w:val="20"/>
        </w:rPr>
        <w:t xml:space="preserve">vytvořená </w:t>
      </w:r>
      <w:r w:rsidRPr="00996D94">
        <w:rPr>
          <w:rFonts w:asciiTheme="minorHAnsi" w:hAnsiTheme="minorHAnsi" w:cstheme="minorHAnsi"/>
          <w:sz w:val="20"/>
        </w:rPr>
        <w:t xml:space="preserve">v rámci </w:t>
      </w:r>
      <w:r w:rsidR="000C7847" w:rsidRPr="00996D94">
        <w:rPr>
          <w:rFonts w:asciiTheme="minorHAnsi" w:hAnsiTheme="minorHAnsi" w:cstheme="minorHAnsi"/>
          <w:sz w:val="20"/>
        </w:rPr>
        <w:t xml:space="preserve">realizace </w:t>
      </w:r>
      <w:r w:rsidRPr="00996D94">
        <w:rPr>
          <w:rFonts w:asciiTheme="minorHAnsi" w:hAnsiTheme="minorHAnsi" w:cstheme="minorHAnsi"/>
          <w:sz w:val="20"/>
        </w:rPr>
        <w:t xml:space="preserve">veřejné zakázky, musí být zhotovena výhradně v českém jazyce, bude dodána v elektronické formě ve standardních formátech (např. MS Office, </w:t>
      </w:r>
      <w:r w:rsidR="0072183E" w:rsidRPr="00996D94">
        <w:rPr>
          <w:rFonts w:asciiTheme="minorHAnsi" w:hAnsiTheme="minorHAnsi" w:cstheme="minorHAnsi"/>
          <w:sz w:val="20"/>
        </w:rPr>
        <w:t xml:space="preserve">Open Office, </w:t>
      </w:r>
      <w:r w:rsidRPr="00996D94">
        <w:rPr>
          <w:rFonts w:asciiTheme="minorHAnsi" w:hAnsiTheme="minorHAnsi" w:cstheme="minorHAnsi"/>
          <w:sz w:val="20"/>
        </w:rPr>
        <w:t>PDF) používaných zadavatelem na datovém nosiči a 1x v papírové formě. Struktura i forma dokumentace musí být před předáním předána ke</w:t>
      </w:r>
      <w:r w:rsidR="008F0320" w:rsidRPr="00996D94">
        <w:rPr>
          <w:rFonts w:asciiTheme="minorHAnsi" w:hAnsiTheme="minorHAnsi" w:cstheme="minorHAnsi"/>
          <w:sz w:val="20"/>
        </w:rPr>
        <w:t xml:space="preserve"> kontrole a výslovně schválena z</w:t>
      </w:r>
      <w:r w:rsidRPr="00996D94">
        <w:rPr>
          <w:rFonts w:asciiTheme="minorHAnsi" w:hAnsiTheme="minorHAnsi" w:cstheme="minorHAnsi"/>
          <w:sz w:val="20"/>
        </w:rPr>
        <w:t>adavatelem.</w:t>
      </w:r>
    </w:p>
    <w:p w14:paraId="0C66D4D7" w14:textId="77777777" w:rsidR="00141437" w:rsidRPr="00996D94" w:rsidRDefault="00141437" w:rsidP="00364402">
      <w:pPr>
        <w:pStyle w:val="Nadpis3"/>
        <w:numPr>
          <w:ilvl w:val="2"/>
          <w:numId w:val="2"/>
        </w:numPr>
        <w:rPr>
          <w:rFonts w:asciiTheme="minorHAnsi" w:hAnsiTheme="minorHAnsi" w:cstheme="minorHAnsi"/>
        </w:rPr>
      </w:pPr>
      <w:r w:rsidRPr="00996D94">
        <w:rPr>
          <w:rFonts w:asciiTheme="minorHAnsi" w:hAnsiTheme="minorHAnsi" w:cstheme="minorHAnsi"/>
        </w:rPr>
        <w:t>Specifické požadavky na technické řešení</w:t>
      </w:r>
    </w:p>
    <w:p w14:paraId="5FFFF517" w14:textId="77777777" w:rsidR="00141437" w:rsidRPr="00996D94" w:rsidRDefault="00141437" w:rsidP="00364402">
      <w:pPr>
        <w:pStyle w:val="Normln-Odstavec"/>
        <w:numPr>
          <w:ilvl w:val="3"/>
          <w:numId w:val="2"/>
        </w:numPr>
        <w:jc w:val="left"/>
        <w:rPr>
          <w:rFonts w:asciiTheme="minorHAnsi" w:hAnsiTheme="minorHAnsi" w:cstheme="minorHAnsi"/>
          <w:b/>
          <w:lang w:eastAsia="cs-CZ"/>
        </w:rPr>
      </w:pPr>
      <w:r w:rsidRPr="00996D94">
        <w:rPr>
          <w:rFonts w:asciiTheme="minorHAnsi" w:hAnsiTheme="minorHAnsi" w:cstheme="minorHAnsi"/>
          <w:b/>
          <w:lang w:eastAsia="cs-CZ"/>
        </w:rPr>
        <w:t>K1 - Virtualizační platforma</w:t>
      </w:r>
    </w:p>
    <w:p w14:paraId="796A4ACB" w14:textId="77777777" w:rsidR="00141437" w:rsidRPr="00996D94" w:rsidRDefault="00141437" w:rsidP="00364402">
      <w:pPr>
        <w:pStyle w:val="Normln-Psmeno"/>
        <w:numPr>
          <w:ilvl w:val="4"/>
          <w:numId w:val="2"/>
        </w:numPr>
        <w:rPr>
          <w:rFonts w:asciiTheme="minorHAnsi" w:hAnsiTheme="minorHAnsi" w:cstheme="minorHAnsi"/>
          <w:sz w:val="20"/>
        </w:rPr>
      </w:pPr>
      <w:r w:rsidRPr="00996D94">
        <w:rPr>
          <w:rFonts w:asciiTheme="minorHAnsi" w:hAnsiTheme="minorHAnsi" w:cstheme="minorHAnsi"/>
          <w:sz w:val="20"/>
        </w:rPr>
        <w:t>Pro provoz veškerých pořízených systémů a aplikací bude pořízen jeden server vybavený rychlým interním úložištěm s vysokou kapacitou. Hardware serveru bude virtualizován a na serveru bude možno provozovat několik virtuálních serverů. Server bud</w:t>
      </w:r>
      <w:r w:rsidR="00C70AFD" w:rsidRPr="00996D94">
        <w:rPr>
          <w:rFonts w:asciiTheme="minorHAnsi" w:hAnsiTheme="minorHAnsi" w:cstheme="minorHAnsi"/>
          <w:sz w:val="20"/>
        </w:rPr>
        <w:t>e</w:t>
      </w:r>
      <w:r w:rsidRPr="00996D94">
        <w:rPr>
          <w:rFonts w:asciiTheme="minorHAnsi" w:hAnsiTheme="minorHAnsi" w:cstheme="minorHAnsi"/>
          <w:sz w:val="20"/>
        </w:rPr>
        <w:t xml:space="preserve"> připojen do sítě duální optickou linkou 2x 10 Gb.  Pořízený server musí být výrobcem určen pro provoz v běžném, neklimatizovaném prostředí do teploty 40 stupňů Celsia (krátkodobě až 45 stupňů Celsia) – např. dle </w:t>
      </w:r>
      <w:bookmarkStart w:id="2" w:name="OLE_LINK15"/>
      <w:bookmarkStart w:id="3" w:name="OLE_LINK29"/>
      <w:bookmarkStart w:id="4" w:name="OLE_LINK30"/>
      <w:r w:rsidRPr="00996D94">
        <w:rPr>
          <w:rFonts w:asciiTheme="minorHAnsi" w:hAnsiTheme="minorHAnsi" w:cstheme="minorHAnsi"/>
          <w:sz w:val="20"/>
        </w:rPr>
        <w:t>ASHRAE</w:t>
      </w:r>
      <w:bookmarkEnd w:id="2"/>
      <w:r w:rsidRPr="00996D94">
        <w:rPr>
          <w:rFonts w:asciiTheme="minorHAnsi" w:hAnsiTheme="minorHAnsi" w:cstheme="minorHAnsi"/>
          <w:sz w:val="20"/>
        </w:rPr>
        <w:t xml:space="preserve"> Class A4</w:t>
      </w:r>
      <w:bookmarkEnd w:id="3"/>
      <w:bookmarkEnd w:id="4"/>
      <w:r w:rsidRPr="00996D94">
        <w:rPr>
          <w:rFonts w:asciiTheme="minorHAnsi" w:hAnsiTheme="minorHAnsi" w:cstheme="minorHAnsi"/>
          <w:sz w:val="20"/>
        </w:rPr>
        <w:t xml:space="preserve">. </w:t>
      </w:r>
    </w:p>
    <w:p w14:paraId="7DC44CF9" w14:textId="3DA8B170" w:rsidR="00141437" w:rsidRPr="00996D94" w:rsidRDefault="00141437" w:rsidP="000A061E">
      <w:pPr>
        <w:pStyle w:val="Normln-Psmeno"/>
        <w:numPr>
          <w:ilvl w:val="4"/>
          <w:numId w:val="2"/>
        </w:numPr>
        <w:jc w:val="left"/>
        <w:rPr>
          <w:rFonts w:asciiTheme="minorHAnsi" w:hAnsiTheme="minorHAnsi" w:cstheme="minorHAnsi"/>
          <w:sz w:val="20"/>
        </w:rPr>
      </w:pPr>
      <w:r w:rsidRPr="00996D94">
        <w:rPr>
          <w:rFonts w:asciiTheme="minorHAnsi" w:hAnsiTheme="minorHAnsi" w:cstheme="minorHAnsi"/>
          <w:sz w:val="20"/>
        </w:rPr>
        <w:t xml:space="preserve">Pro zálohování bude v rámci projektu pořízeno síťové uložiště NAS s dostatečnou kapacitou pro ukládání provozních záloh a archivů logů monitorovacího a logovacího systému. Zálohování bude řízeno pokročilým zálohovacím software, který bude prostřednictvím virtualizačního hypervizoru zálohovat všechny virtuální servery. </w:t>
      </w:r>
      <w:r w:rsidR="00CE67DC" w:rsidRPr="00996D94">
        <w:rPr>
          <w:rFonts w:asciiTheme="minorHAnsi" w:hAnsiTheme="minorHAnsi" w:cstheme="minorHAnsi"/>
          <w:sz w:val="20"/>
        </w:rPr>
        <w:t>Zálohovací systém umožní zálohovat</w:t>
      </w:r>
      <w:r w:rsidR="00BB2789" w:rsidRPr="00996D94">
        <w:rPr>
          <w:rFonts w:asciiTheme="minorHAnsi" w:hAnsiTheme="minorHAnsi" w:cstheme="minorHAnsi"/>
          <w:sz w:val="20"/>
        </w:rPr>
        <w:t xml:space="preserve"> </w:t>
      </w:r>
      <w:r w:rsidR="00CE67DC" w:rsidRPr="00996D94">
        <w:rPr>
          <w:rFonts w:asciiTheme="minorHAnsi" w:hAnsiTheme="minorHAnsi" w:cstheme="minorHAnsi"/>
          <w:sz w:val="20"/>
        </w:rPr>
        <w:t>i fyzické server</w:t>
      </w:r>
      <w:r w:rsidR="000A061E" w:rsidRPr="00996D94">
        <w:rPr>
          <w:rFonts w:asciiTheme="minorHAnsi" w:hAnsiTheme="minorHAnsi" w:cstheme="minorHAnsi"/>
          <w:sz w:val="20"/>
        </w:rPr>
        <w:t>y</w:t>
      </w:r>
      <w:r w:rsidR="00CE67DC" w:rsidRPr="00996D94">
        <w:rPr>
          <w:rFonts w:asciiTheme="minorHAnsi" w:hAnsiTheme="minorHAnsi" w:cstheme="minorHAnsi"/>
          <w:sz w:val="20"/>
        </w:rPr>
        <w:t xml:space="preserve"> a osobní počítače. </w:t>
      </w:r>
      <w:r w:rsidRPr="00996D94">
        <w:rPr>
          <w:rFonts w:asciiTheme="minorHAnsi" w:hAnsiTheme="minorHAnsi" w:cstheme="minorHAnsi"/>
          <w:sz w:val="20"/>
        </w:rPr>
        <w:t xml:space="preserve">Sítové úložiště NAS bude kvůli bezpečnému oddělení záloh od produkčních dat umístěno mimo místnost serveru </w:t>
      </w:r>
      <w:r w:rsidR="000A061E" w:rsidRPr="00996D94">
        <w:rPr>
          <w:rFonts w:asciiTheme="minorHAnsi" w:hAnsiTheme="minorHAnsi" w:cstheme="minorHAnsi"/>
          <w:sz w:val="20"/>
        </w:rPr>
        <w:t>–</w:t>
      </w:r>
      <w:r w:rsidRPr="00996D94">
        <w:rPr>
          <w:rFonts w:asciiTheme="minorHAnsi" w:hAnsiTheme="minorHAnsi" w:cstheme="minorHAnsi"/>
          <w:sz w:val="20"/>
        </w:rPr>
        <w:t xml:space="preserve"> optimálně</w:t>
      </w:r>
      <w:r w:rsidR="000A061E" w:rsidRPr="00996D94">
        <w:rPr>
          <w:rFonts w:asciiTheme="minorHAnsi" w:hAnsiTheme="minorHAnsi" w:cstheme="minorHAnsi"/>
          <w:sz w:val="20"/>
        </w:rPr>
        <w:t xml:space="preserve"> v zabezpečené, </w:t>
      </w:r>
      <w:r w:rsidRPr="00996D94">
        <w:rPr>
          <w:rFonts w:asciiTheme="minorHAnsi" w:hAnsiTheme="minorHAnsi" w:cstheme="minorHAnsi"/>
          <w:sz w:val="20"/>
        </w:rPr>
        <w:t>uzamykané místnosti v jiné budově</w:t>
      </w:r>
      <w:r w:rsidR="00BB2789" w:rsidRPr="00996D94">
        <w:rPr>
          <w:rFonts w:asciiTheme="minorHAnsi" w:hAnsiTheme="minorHAnsi" w:cstheme="minorHAnsi"/>
          <w:sz w:val="20"/>
        </w:rPr>
        <w:t>, části budovy</w:t>
      </w:r>
      <w:r w:rsidRPr="00996D94">
        <w:rPr>
          <w:rFonts w:asciiTheme="minorHAnsi" w:hAnsiTheme="minorHAnsi" w:cstheme="minorHAnsi"/>
          <w:sz w:val="20"/>
        </w:rPr>
        <w:t>.</w:t>
      </w:r>
      <w:r w:rsidR="00CE67DC" w:rsidRPr="00996D94">
        <w:rPr>
          <w:rFonts w:asciiTheme="minorHAnsi" w:hAnsiTheme="minorHAnsi" w:cstheme="minorHAnsi"/>
          <w:sz w:val="20"/>
        </w:rPr>
        <w:t xml:space="preserve"> </w:t>
      </w:r>
    </w:p>
    <w:p w14:paraId="6EC9D6C7" w14:textId="77777777" w:rsidR="00141437" w:rsidRPr="00996D94" w:rsidRDefault="00141437" w:rsidP="00364402">
      <w:pPr>
        <w:pStyle w:val="Normln-Psmeno"/>
        <w:numPr>
          <w:ilvl w:val="4"/>
          <w:numId w:val="2"/>
        </w:numPr>
        <w:jc w:val="left"/>
        <w:rPr>
          <w:rFonts w:asciiTheme="minorHAnsi" w:hAnsiTheme="minorHAnsi" w:cstheme="minorHAnsi"/>
          <w:sz w:val="20"/>
        </w:rPr>
      </w:pPr>
      <w:r w:rsidRPr="00996D94">
        <w:rPr>
          <w:rFonts w:asciiTheme="minorHAnsi" w:hAnsiTheme="minorHAnsi" w:cstheme="minorHAnsi"/>
          <w:sz w:val="20"/>
        </w:rPr>
        <w:t>Provozní zabezpečení bude tvořeno souborem non-IT technologií, které zajistí optimální podmínky pro spolehlivý chod technologií – především serveru:</w:t>
      </w:r>
    </w:p>
    <w:p w14:paraId="504186E7" w14:textId="77777777" w:rsidR="00141437" w:rsidRPr="00996D94" w:rsidRDefault="00141437" w:rsidP="00364402">
      <w:pPr>
        <w:pStyle w:val="Normln-msk"/>
        <w:numPr>
          <w:ilvl w:val="5"/>
          <w:numId w:val="2"/>
        </w:numPr>
        <w:rPr>
          <w:rFonts w:asciiTheme="minorHAnsi" w:hAnsiTheme="minorHAnsi" w:cstheme="minorHAnsi"/>
          <w:sz w:val="20"/>
        </w:rPr>
      </w:pPr>
      <w:r w:rsidRPr="00996D94">
        <w:rPr>
          <w:rFonts w:asciiTheme="minorHAnsi" w:hAnsiTheme="minorHAnsi" w:cstheme="minorHAnsi"/>
          <w:sz w:val="20"/>
        </w:rPr>
        <w:t>Záložní zdroj napájení UPS zajistí chod serveru při výpadku napájení</w:t>
      </w:r>
    </w:p>
    <w:p w14:paraId="7CE13A6F" w14:textId="77777777" w:rsidR="00141437" w:rsidRPr="00996D94" w:rsidRDefault="00141437" w:rsidP="00364402">
      <w:pPr>
        <w:pStyle w:val="Normln-msk"/>
        <w:numPr>
          <w:ilvl w:val="5"/>
          <w:numId w:val="2"/>
        </w:numPr>
        <w:rPr>
          <w:rFonts w:asciiTheme="minorHAnsi" w:hAnsiTheme="minorHAnsi" w:cstheme="minorHAnsi"/>
          <w:sz w:val="20"/>
        </w:rPr>
      </w:pPr>
      <w:r w:rsidRPr="00996D94">
        <w:rPr>
          <w:rFonts w:asciiTheme="minorHAnsi" w:hAnsiTheme="minorHAnsi" w:cstheme="minorHAnsi"/>
          <w:sz w:val="20"/>
        </w:rPr>
        <w:t>Uzamykatelný rack zajistí bezpečné uložení serveru, správné větrání a zamezí neoprávněné manipulaci se serverem</w:t>
      </w:r>
    </w:p>
    <w:p w14:paraId="678BB174" w14:textId="77777777" w:rsidR="00141437" w:rsidRPr="00996D94" w:rsidRDefault="00141437" w:rsidP="00364402">
      <w:pPr>
        <w:pStyle w:val="Normln-Psmeno"/>
        <w:numPr>
          <w:ilvl w:val="4"/>
          <w:numId w:val="2"/>
        </w:numPr>
        <w:rPr>
          <w:rFonts w:asciiTheme="minorHAnsi" w:hAnsiTheme="minorHAnsi" w:cstheme="minorHAnsi"/>
          <w:sz w:val="20"/>
        </w:rPr>
      </w:pPr>
      <w:r w:rsidRPr="00996D94">
        <w:rPr>
          <w:rFonts w:asciiTheme="minorHAnsi" w:hAnsiTheme="minorHAnsi" w:cstheme="minorHAnsi"/>
          <w:sz w:val="20"/>
        </w:rPr>
        <w:t xml:space="preserve">Pro zajištění bezpečnosti a možnosti řízení provozu v síti a zajištění prokazatelného monitoringu, logování a auditu interního i externího síťového provozu bude vybudována centrální databáze identit na bázi adresářové služby. Adresářová služby umožní ukládání a přehlednou správu identit (účtů včetně metadat) učitelů, žáků i externích subjektů, ale i technických prostředků – serverů, tiskáren, pracovních stanic apod.  Adresářová služba bude poskytovat službu LDAP a umožní snadné napojení autentizačních mechanismů a protokolů – </w:t>
      </w:r>
      <w:r w:rsidR="00A07B31" w:rsidRPr="00996D94">
        <w:rPr>
          <w:rFonts w:asciiTheme="minorHAnsi" w:hAnsiTheme="minorHAnsi" w:cstheme="minorHAnsi"/>
          <w:sz w:val="20"/>
        </w:rPr>
        <w:t>radius</w:t>
      </w:r>
      <w:r w:rsidRPr="00996D94">
        <w:rPr>
          <w:rFonts w:asciiTheme="minorHAnsi" w:hAnsiTheme="minorHAnsi" w:cstheme="minorHAnsi"/>
          <w:sz w:val="20"/>
        </w:rPr>
        <w:t>, agent</w:t>
      </w:r>
      <w:r w:rsidR="00E933F5" w:rsidRPr="00996D94">
        <w:rPr>
          <w:rFonts w:asciiTheme="minorHAnsi" w:hAnsiTheme="minorHAnsi" w:cstheme="minorHAnsi"/>
          <w:sz w:val="20"/>
        </w:rPr>
        <w:t>a</w:t>
      </w:r>
      <w:r w:rsidRPr="00996D94">
        <w:rPr>
          <w:rFonts w:asciiTheme="minorHAnsi" w:hAnsiTheme="minorHAnsi" w:cstheme="minorHAnsi"/>
          <w:sz w:val="20"/>
        </w:rPr>
        <w:t xml:space="preserve"> firewallu a dalších. Adresářová služba zajistí ověřování uživatelů pro účely jejich autorizace k přístupu k síťovým prostředkům (LAN, Internet atd.) i výpočetním zdrojům (pracovní stanice, tiskárny, sdílené složky atd.).  Technické provedení bude založeno min. na 2 řadičích adresářové služby kvůli vysoké dostupnosti. Řadiče budou provozovány ve virtuálním prostředí a budou pravidelně automaticky zálohovány. Součástí řadičů budou základní síťové služby – DNS, DHCP, obě v konfiguraci pro vysokou dostupnost. Ověřování identit musí být dostupné i systémům, které přímo nepodporují LDAP nebo jiný protokol adresářové služby. Součástí projektu bude proto i vybudování tzv. zprostředkovatelů identit, které umožní ověřování i jinými protokoly. Technicky půjde o softwarové komponenty transformující požadavky na ověření identity do formátu akceptovaného adresářovou službou. </w:t>
      </w:r>
    </w:p>
    <w:p w14:paraId="7523962A" w14:textId="77777777" w:rsidR="00141437" w:rsidRPr="00996D94" w:rsidRDefault="00141437" w:rsidP="00364402">
      <w:pPr>
        <w:pStyle w:val="Normln-Odstavec"/>
        <w:numPr>
          <w:ilvl w:val="3"/>
          <w:numId w:val="2"/>
        </w:numPr>
        <w:jc w:val="left"/>
        <w:rPr>
          <w:rFonts w:asciiTheme="minorHAnsi" w:hAnsiTheme="minorHAnsi" w:cstheme="minorHAnsi"/>
          <w:b/>
        </w:rPr>
      </w:pPr>
      <w:r w:rsidRPr="00996D94">
        <w:rPr>
          <w:rFonts w:asciiTheme="minorHAnsi" w:hAnsiTheme="minorHAnsi" w:cstheme="minorHAnsi"/>
          <w:b/>
        </w:rPr>
        <w:t>K2- Zabezpečení LAN a Wifi</w:t>
      </w:r>
    </w:p>
    <w:p w14:paraId="7144C017" w14:textId="77777777" w:rsidR="00141437" w:rsidRPr="00996D94" w:rsidRDefault="00141437" w:rsidP="00B2625C">
      <w:pPr>
        <w:pStyle w:val="Normln-Psmeno"/>
        <w:numPr>
          <w:ilvl w:val="4"/>
          <w:numId w:val="2"/>
        </w:numPr>
        <w:rPr>
          <w:rFonts w:asciiTheme="minorHAnsi" w:hAnsiTheme="minorHAnsi" w:cstheme="minorHAnsi"/>
          <w:sz w:val="20"/>
        </w:rPr>
      </w:pPr>
      <w:r w:rsidRPr="00996D94">
        <w:rPr>
          <w:rFonts w:asciiTheme="minorHAnsi" w:hAnsiTheme="minorHAnsi" w:cstheme="minorHAnsi"/>
          <w:sz w:val="20"/>
        </w:rPr>
        <w:t>Bude implementováno řízení přístupů k mediu (síti) na základě rolí a členství v uživatelské skupině adresářové služby s využitím technologie 802.1X.</w:t>
      </w:r>
    </w:p>
    <w:p w14:paraId="758A35DA" w14:textId="77777777" w:rsidR="00141437" w:rsidRPr="00996D94" w:rsidRDefault="00141437" w:rsidP="00364402">
      <w:pPr>
        <w:pStyle w:val="Normln-Psmeno"/>
        <w:numPr>
          <w:ilvl w:val="4"/>
          <w:numId w:val="2"/>
        </w:numPr>
        <w:rPr>
          <w:rFonts w:asciiTheme="minorHAnsi" w:hAnsiTheme="minorHAnsi" w:cstheme="minorHAnsi"/>
          <w:sz w:val="20"/>
        </w:rPr>
      </w:pPr>
      <w:r w:rsidRPr="00996D94">
        <w:rPr>
          <w:rFonts w:asciiTheme="minorHAnsi" w:hAnsiTheme="minorHAnsi" w:cstheme="minorHAnsi"/>
          <w:sz w:val="20"/>
        </w:rPr>
        <w:t xml:space="preserve">Pro hosty a externí uživatele bude zřízena samostatná  VLAN (Guest VLAN), které bude komunikačně (min. L3 pravidla, ACL) oddělena od vnitřních sítí organizace. Tato VLAN bude mít své L3 rozhraní až na úrovní firewallu, tak aby bylo možné komunikaci podrobit kontrole za pomoci UTM nástrojů (min. AV, IPS, kategorizace obsahu) a mohl jí být přiřazen samostatný profil odlišný od profilů pro učitele a žáky. Ověřování přístupu do této VLAN bude zajištěno pomocí tzv. captive portálu – webové autorizace. </w:t>
      </w:r>
      <w:r w:rsidRPr="00996D94">
        <w:rPr>
          <w:rFonts w:asciiTheme="minorHAnsi" w:hAnsiTheme="minorHAnsi" w:cstheme="minorHAnsi"/>
          <w:sz w:val="20"/>
        </w:rPr>
        <w:lastRenderedPageBreak/>
        <w:t xml:space="preserve">Captive portál bude zajištěn firewallem případně jiným samostatným řešením nebo prvkem, ale vždy s důrazem na bezpečné oddělení uživatelského provozu od zbytku vnitřních sítí. </w:t>
      </w:r>
    </w:p>
    <w:p w14:paraId="5240E401" w14:textId="54D5DB5D" w:rsidR="00141437" w:rsidRPr="00996D94" w:rsidRDefault="00141437" w:rsidP="00364402">
      <w:pPr>
        <w:pStyle w:val="Normln-Psmeno"/>
        <w:numPr>
          <w:ilvl w:val="4"/>
          <w:numId w:val="2"/>
        </w:numPr>
        <w:rPr>
          <w:rFonts w:asciiTheme="minorHAnsi" w:hAnsiTheme="minorHAnsi" w:cstheme="minorHAnsi"/>
          <w:sz w:val="20"/>
        </w:rPr>
      </w:pPr>
      <w:r w:rsidRPr="00996D94">
        <w:rPr>
          <w:rFonts w:asciiTheme="minorHAnsi" w:hAnsiTheme="minorHAnsi" w:cstheme="minorHAnsi"/>
          <w:sz w:val="20"/>
        </w:rPr>
        <w:t>Řízení provoz</w:t>
      </w:r>
      <w:r w:rsidR="00B2625C" w:rsidRPr="00996D94">
        <w:rPr>
          <w:rFonts w:asciiTheme="minorHAnsi" w:hAnsiTheme="minorHAnsi" w:cstheme="minorHAnsi"/>
          <w:sz w:val="20"/>
        </w:rPr>
        <w:t>u</w:t>
      </w:r>
      <w:r w:rsidRPr="00996D94">
        <w:rPr>
          <w:rFonts w:asciiTheme="minorHAnsi" w:hAnsiTheme="minorHAnsi" w:cstheme="minorHAnsi"/>
          <w:sz w:val="20"/>
        </w:rPr>
        <w:t xml:space="preserve"> v LAN bude realizováno vytvořením VLAN (802.1Q), segmentací sítě s routováním (přepínáním) provozu mezi VLAN na úrovni centrálního přepínače s nastavitelnými ACL. Pro řízení provozu na úrovni kvality služeb bude k dispozici technologie QoS (Quality of Services). Pro zajištění vysoké </w:t>
      </w:r>
      <w:r w:rsidR="00BB2789" w:rsidRPr="00996D94">
        <w:rPr>
          <w:rFonts w:asciiTheme="minorHAnsi" w:hAnsiTheme="minorHAnsi" w:cstheme="minorHAnsi"/>
          <w:sz w:val="20"/>
        </w:rPr>
        <w:t xml:space="preserve">výkonosti </w:t>
      </w:r>
      <w:r w:rsidRPr="00996D94">
        <w:rPr>
          <w:rFonts w:asciiTheme="minorHAnsi" w:hAnsiTheme="minorHAnsi" w:cstheme="minorHAnsi"/>
          <w:sz w:val="20"/>
        </w:rPr>
        <w:t>budou klíčové aktivní prvky propojeny</w:t>
      </w:r>
      <w:r w:rsidR="00BB2789" w:rsidRPr="00996D94">
        <w:rPr>
          <w:rFonts w:asciiTheme="minorHAnsi" w:hAnsiTheme="minorHAnsi" w:cstheme="minorHAnsi"/>
          <w:sz w:val="20"/>
        </w:rPr>
        <w:t xml:space="preserve"> opticky na rychlosti 10Gbit</w:t>
      </w:r>
      <w:r w:rsidRPr="00996D94">
        <w:rPr>
          <w:rFonts w:asciiTheme="minorHAnsi" w:hAnsiTheme="minorHAnsi" w:cstheme="minorHAnsi"/>
          <w:sz w:val="20"/>
        </w:rPr>
        <w:t>.</w:t>
      </w:r>
    </w:p>
    <w:p w14:paraId="1E77E54A" w14:textId="77777777" w:rsidR="00141437" w:rsidRPr="00996D94" w:rsidRDefault="00141437" w:rsidP="00364402">
      <w:pPr>
        <w:pStyle w:val="Normln-Psmeno"/>
        <w:numPr>
          <w:ilvl w:val="4"/>
          <w:numId w:val="2"/>
        </w:numPr>
        <w:rPr>
          <w:rFonts w:asciiTheme="minorHAnsi" w:hAnsiTheme="minorHAnsi" w:cstheme="minorHAnsi"/>
          <w:sz w:val="20"/>
        </w:rPr>
      </w:pPr>
      <w:r w:rsidRPr="00996D94">
        <w:rPr>
          <w:rFonts w:asciiTheme="minorHAnsi" w:hAnsiTheme="minorHAnsi" w:cstheme="minorHAnsi"/>
          <w:sz w:val="20"/>
        </w:rPr>
        <w:t xml:space="preserve">Architektura WiFi </w:t>
      </w:r>
      <w:r w:rsidR="00E933F5" w:rsidRPr="00996D94">
        <w:rPr>
          <w:rFonts w:asciiTheme="minorHAnsi" w:hAnsiTheme="minorHAnsi" w:cstheme="minorHAnsi"/>
          <w:sz w:val="20"/>
        </w:rPr>
        <w:t>bude</w:t>
      </w:r>
      <w:r w:rsidRPr="00996D94">
        <w:rPr>
          <w:rFonts w:asciiTheme="minorHAnsi" w:hAnsiTheme="minorHAnsi" w:cstheme="minorHAnsi"/>
          <w:sz w:val="20"/>
        </w:rPr>
        <w:t xml:space="preserve"> založena na řešení s centrální správou prováděnou </w:t>
      </w:r>
      <w:r w:rsidR="00E933F5" w:rsidRPr="00996D94">
        <w:rPr>
          <w:rFonts w:asciiTheme="minorHAnsi" w:hAnsiTheme="minorHAnsi" w:cstheme="minorHAnsi"/>
          <w:sz w:val="20"/>
        </w:rPr>
        <w:t>virtuálním</w:t>
      </w:r>
      <w:r w:rsidRPr="00996D94">
        <w:rPr>
          <w:rFonts w:asciiTheme="minorHAnsi" w:hAnsiTheme="minorHAnsi" w:cstheme="minorHAnsi"/>
          <w:sz w:val="20"/>
        </w:rPr>
        <w:t xml:space="preserve"> kontrolerem (řadičem)</w:t>
      </w:r>
      <w:r w:rsidR="00E933F5" w:rsidRPr="00996D94">
        <w:rPr>
          <w:rFonts w:asciiTheme="minorHAnsi" w:hAnsiTheme="minorHAnsi" w:cstheme="minorHAnsi"/>
          <w:sz w:val="20"/>
        </w:rPr>
        <w:t>, který bude součástí firmwarů přístupových bodů a bude konfigurován v režimu vysoké dostupnosti a zajistí</w:t>
      </w:r>
      <w:r w:rsidRPr="00996D94">
        <w:rPr>
          <w:rFonts w:asciiTheme="minorHAnsi" w:hAnsiTheme="minorHAnsi" w:cstheme="minorHAnsi"/>
          <w:sz w:val="20"/>
        </w:rPr>
        <w:t xml:space="preserve"> automatické rozložení zátěže klientů, roaming mezi spravovanými </w:t>
      </w:r>
      <w:r w:rsidR="00E933F5" w:rsidRPr="00996D94">
        <w:rPr>
          <w:rFonts w:asciiTheme="minorHAnsi" w:hAnsiTheme="minorHAnsi" w:cstheme="minorHAnsi"/>
          <w:sz w:val="20"/>
        </w:rPr>
        <w:t>přístupovými body</w:t>
      </w:r>
      <w:r w:rsidRPr="00996D94">
        <w:rPr>
          <w:rFonts w:asciiTheme="minorHAnsi" w:hAnsiTheme="minorHAnsi" w:cstheme="minorHAnsi"/>
          <w:sz w:val="20"/>
        </w:rPr>
        <w:t xml:space="preserve"> a automatické ladění kanálů a síly signálu včetně detekce a reakce na non-Wi-Fi rušení.</w:t>
      </w:r>
    </w:p>
    <w:p w14:paraId="78A40313" w14:textId="77777777" w:rsidR="00141437" w:rsidRPr="00996D94" w:rsidRDefault="00141437" w:rsidP="00364402">
      <w:pPr>
        <w:pStyle w:val="Normln-Psmeno"/>
        <w:numPr>
          <w:ilvl w:val="4"/>
          <w:numId w:val="2"/>
        </w:numPr>
        <w:rPr>
          <w:rFonts w:asciiTheme="minorHAnsi" w:hAnsiTheme="minorHAnsi" w:cstheme="minorHAnsi"/>
          <w:sz w:val="20"/>
        </w:rPr>
      </w:pPr>
      <w:r w:rsidRPr="00996D94">
        <w:rPr>
          <w:rFonts w:asciiTheme="minorHAnsi" w:hAnsiTheme="minorHAnsi" w:cstheme="minorHAnsi"/>
          <w:sz w:val="20"/>
        </w:rPr>
        <w:t xml:space="preserve">Umístění pořízených AP bude provedeno na základě provedené analýzy pokrytí signálem pro zajištění konzistentní WiFi služby v pokrytých </w:t>
      </w:r>
      <w:r w:rsidR="00E933F5" w:rsidRPr="00996D94">
        <w:rPr>
          <w:rFonts w:asciiTheme="minorHAnsi" w:hAnsiTheme="minorHAnsi" w:cstheme="minorHAnsi"/>
          <w:sz w:val="20"/>
        </w:rPr>
        <w:t xml:space="preserve">prostorách. </w:t>
      </w:r>
      <w:r w:rsidRPr="00996D94">
        <w:rPr>
          <w:rFonts w:asciiTheme="minorHAnsi" w:hAnsiTheme="minorHAnsi" w:cstheme="minorHAnsi"/>
          <w:sz w:val="20"/>
        </w:rPr>
        <w:t>Provedení analýzy bude součástí projektu.</w:t>
      </w:r>
    </w:p>
    <w:p w14:paraId="4716DCC6" w14:textId="45D44680" w:rsidR="00141437" w:rsidRPr="00996D94" w:rsidRDefault="00141437" w:rsidP="00364402">
      <w:pPr>
        <w:pStyle w:val="Normln-Psmeno"/>
        <w:numPr>
          <w:ilvl w:val="4"/>
          <w:numId w:val="2"/>
        </w:numPr>
        <w:rPr>
          <w:rFonts w:asciiTheme="minorHAnsi" w:hAnsiTheme="minorHAnsi" w:cstheme="minorHAnsi"/>
          <w:sz w:val="20"/>
        </w:rPr>
      </w:pPr>
      <w:r w:rsidRPr="00996D94">
        <w:rPr>
          <w:rFonts w:asciiTheme="minorHAnsi" w:hAnsiTheme="minorHAnsi" w:cstheme="minorHAnsi"/>
          <w:sz w:val="20"/>
        </w:rPr>
        <w:t xml:space="preserve">Ověřování přístupu do LAN bude realizováno protokolem 802.1X vůči adresářové službě prostřednictvím protokolů </w:t>
      </w:r>
      <w:r w:rsidR="00A07B31" w:rsidRPr="00996D94">
        <w:rPr>
          <w:rFonts w:asciiTheme="minorHAnsi" w:hAnsiTheme="minorHAnsi" w:cstheme="minorHAnsi"/>
          <w:sz w:val="20"/>
        </w:rPr>
        <w:t>radius</w:t>
      </w:r>
      <w:r w:rsidRPr="00996D94">
        <w:rPr>
          <w:rFonts w:asciiTheme="minorHAnsi" w:hAnsiTheme="minorHAnsi" w:cstheme="minorHAnsi"/>
          <w:sz w:val="20"/>
        </w:rPr>
        <w:t xml:space="preserve"> a P/EAP. </w:t>
      </w:r>
      <w:r w:rsidR="00284C89" w:rsidRPr="00996D94">
        <w:rPr>
          <w:rFonts w:asciiTheme="minorHAnsi" w:hAnsiTheme="minorHAnsi" w:cstheme="minorHAnsi"/>
          <w:sz w:val="20"/>
        </w:rPr>
        <w:t xml:space="preserve">V budoucnu pořizovaná </w:t>
      </w:r>
      <w:r w:rsidR="00B2625C" w:rsidRPr="00996D94">
        <w:rPr>
          <w:rFonts w:asciiTheme="minorHAnsi" w:hAnsiTheme="minorHAnsi" w:cstheme="minorHAnsi"/>
          <w:sz w:val="20"/>
        </w:rPr>
        <w:t>zařízení (min. stolní i přenosné počítače)</w:t>
      </w:r>
      <w:r w:rsidRPr="00996D94">
        <w:rPr>
          <w:rFonts w:asciiTheme="minorHAnsi" w:hAnsiTheme="minorHAnsi" w:cstheme="minorHAnsi"/>
          <w:sz w:val="20"/>
        </w:rPr>
        <w:t xml:space="preserve"> </w:t>
      </w:r>
      <w:r w:rsidR="00284C89" w:rsidRPr="00996D94">
        <w:rPr>
          <w:rFonts w:asciiTheme="minorHAnsi" w:hAnsiTheme="minorHAnsi" w:cstheme="minorHAnsi"/>
          <w:sz w:val="20"/>
        </w:rPr>
        <w:t xml:space="preserve">by měla být </w:t>
      </w:r>
      <w:r w:rsidRPr="00996D94">
        <w:rPr>
          <w:rFonts w:asciiTheme="minorHAnsi" w:hAnsiTheme="minorHAnsi" w:cstheme="minorHAnsi"/>
          <w:sz w:val="20"/>
        </w:rPr>
        <w:t>vybavena tzv. suplikantem - softwarovou komponentou, která dokáže předávat ověřovací požadavky síťovým prvkům, které tyto požadavky ověří vůči adresářové služby. Pro ověření zařízení bez suplikantů (např. starší tiskárny, zařízení na bázi jednoduchých operačních systémů či firmware apod.) bude použit jiný</w:t>
      </w:r>
      <w:r w:rsidR="00B2625C" w:rsidRPr="00996D94">
        <w:rPr>
          <w:rFonts w:asciiTheme="minorHAnsi" w:hAnsiTheme="minorHAnsi" w:cstheme="minorHAnsi"/>
          <w:sz w:val="20"/>
        </w:rPr>
        <w:t xml:space="preserve"> - </w:t>
      </w:r>
      <w:r w:rsidR="00FB1186" w:rsidRPr="00996D94">
        <w:rPr>
          <w:rFonts w:asciiTheme="minorHAnsi" w:hAnsiTheme="minorHAnsi" w:cstheme="minorHAnsi"/>
          <w:sz w:val="20"/>
        </w:rPr>
        <w:t>dodavatelem</w:t>
      </w:r>
      <w:r w:rsidR="00B2625C" w:rsidRPr="00996D94">
        <w:rPr>
          <w:rFonts w:asciiTheme="minorHAnsi" w:hAnsiTheme="minorHAnsi" w:cstheme="minorHAnsi"/>
          <w:sz w:val="20"/>
        </w:rPr>
        <w:t xml:space="preserve"> navržený -</w:t>
      </w:r>
      <w:r w:rsidRPr="00996D94">
        <w:rPr>
          <w:rFonts w:asciiTheme="minorHAnsi" w:hAnsiTheme="minorHAnsi" w:cstheme="minorHAnsi"/>
          <w:sz w:val="20"/>
        </w:rPr>
        <w:t xml:space="preserve"> vhodný způsob ověření. Neověřená zařízení nezískají přístup do sítě vůbec nebo jim bude zpřístupněna pouze VLAN s omezeným přístupem (např. Intranet). Spolu s ověřováním (autentizací) bude implementována i autorizace, tedy dynamické zařazení klientského zařízení nebo uživatele do určené VLAN.</w:t>
      </w:r>
    </w:p>
    <w:p w14:paraId="53206EEC" w14:textId="3AD61D9D" w:rsidR="00141437" w:rsidRPr="00996D94" w:rsidRDefault="00141437" w:rsidP="00364402">
      <w:pPr>
        <w:pStyle w:val="Normln-Psmeno"/>
        <w:numPr>
          <w:ilvl w:val="4"/>
          <w:numId w:val="2"/>
        </w:numPr>
        <w:rPr>
          <w:rFonts w:asciiTheme="minorHAnsi" w:hAnsiTheme="minorHAnsi" w:cstheme="minorHAnsi"/>
          <w:sz w:val="20"/>
        </w:rPr>
      </w:pPr>
      <w:r w:rsidRPr="00996D94">
        <w:rPr>
          <w:rFonts w:asciiTheme="minorHAnsi" w:hAnsiTheme="minorHAnsi" w:cstheme="minorHAnsi"/>
          <w:sz w:val="20"/>
        </w:rPr>
        <w:t xml:space="preserve">Ověřování přístupu do WiFi sítě bude realizováno na stejném principu jako LAN (tj. protokol 802.1X + </w:t>
      </w:r>
      <w:r w:rsidR="00A07B31" w:rsidRPr="00996D94">
        <w:rPr>
          <w:rFonts w:asciiTheme="minorHAnsi" w:hAnsiTheme="minorHAnsi" w:cstheme="minorHAnsi"/>
          <w:sz w:val="20"/>
        </w:rPr>
        <w:t>radius</w:t>
      </w:r>
      <w:r w:rsidR="00E933F5" w:rsidRPr="00996D94">
        <w:rPr>
          <w:rFonts w:asciiTheme="minorHAnsi" w:hAnsiTheme="minorHAnsi" w:cstheme="minorHAnsi"/>
          <w:sz w:val="20"/>
        </w:rPr>
        <w:t xml:space="preserve">). Wifi </w:t>
      </w:r>
      <w:r w:rsidR="00B2625C" w:rsidRPr="00996D94">
        <w:rPr>
          <w:rFonts w:asciiTheme="minorHAnsi" w:hAnsiTheme="minorHAnsi" w:cstheme="minorHAnsi"/>
          <w:sz w:val="20"/>
        </w:rPr>
        <w:t xml:space="preserve">bude nabízet více SSID (učitelé, </w:t>
      </w:r>
      <w:r w:rsidR="00E933F5" w:rsidRPr="00996D94">
        <w:rPr>
          <w:rFonts w:asciiTheme="minorHAnsi" w:hAnsiTheme="minorHAnsi" w:cstheme="minorHAnsi"/>
          <w:sz w:val="20"/>
        </w:rPr>
        <w:t>žáci</w:t>
      </w:r>
      <w:r w:rsidRPr="00996D94">
        <w:rPr>
          <w:rFonts w:asciiTheme="minorHAnsi" w:hAnsiTheme="minorHAnsi" w:cstheme="minorHAnsi"/>
          <w:sz w:val="20"/>
        </w:rPr>
        <w:t xml:space="preserve">, Guest), které budou obsluhovány samostatnými VLAN a budou napojeny na raduis servery. Učitelé a žáci budou prostřednictvím </w:t>
      </w:r>
      <w:r w:rsidR="00A07B31" w:rsidRPr="00996D94">
        <w:rPr>
          <w:rFonts w:asciiTheme="minorHAnsi" w:hAnsiTheme="minorHAnsi" w:cstheme="minorHAnsi"/>
          <w:sz w:val="20"/>
        </w:rPr>
        <w:t>radius</w:t>
      </w:r>
      <w:r w:rsidRPr="00996D94">
        <w:rPr>
          <w:rFonts w:asciiTheme="minorHAnsi" w:hAnsiTheme="minorHAnsi" w:cstheme="minorHAnsi"/>
          <w:sz w:val="20"/>
        </w:rPr>
        <w:t xml:space="preserve"> serveru ověřováni v adresářové služb</w:t>
      </w:r>
      <w:r w:rsidR="00284C89" w:rsidRPr="00996D94">
        <w:rPr>
          <w:rFonts w:asciiTheme="minorHAnsi" w:hAnsiTheme="minorHAnsi" w:cstheme="minorHAnsi"/>
          <w:sz w:val="20"/>
        </w:rPr>
        <w:t>ě</w:t>
      </w:r>
      <w:r w:rsidRPr="00996D94">
        <w:rPr>
          <w:rFonts w:asciiTheme="minorHAnsi" w:hAnsiTheme="minorHAnsi" w:cstheme="minorHAnsi"/>
          <w:sz w:val="20"/>
        </w:rPr>
        <w:t>. Zabezpečení vnitřních sítí (BSSID) školy bude provedeno dle 802.1i, tedy - WPA2 s AES šifrováním a konfigurováno shodně pro obě frekvenční pásma. Výjimkou bude síť určená výhradně pro hosty (Guest WiFi), kde bude realizován tzv. captive portál zajišťující webovou autentizaci hostů pomocí přidělených účtů nebo za pomoci před-generovaných číselných kupónů.  Preferován bude captive portál firewallu s tzv. lobby přístupem pro správu a generování účtů/kupónů ne-technickou osobou.</w:t>
      </w:r>
    </w:p>
    <w:p w14:paraId="1E4C2928" w14:textId="77777777" w:rsidR="00141437" w:rsidRPr="00996D94" w:rsidRDefault="00141437" w:rsidP="00364402">
      <w:pPr>
        <w:pStyle w:val="Normln-Odstavec"/>
        <w:numPr>
          <w:ilvl w:val="3"/>
          <w:numId w:val="2"/>
        </w:numPr>
        <w:jc w:val="left"/>
        <w:rPr>
          <w:rFonts w:asciiTheme="minorHAnsi" w:hAnsiTheme="minorHAnsi" w:cstheme="minorHAnsi"/>
          <w:b/>
        </w:rPr>
      </w:pPr>
      <w:r w:rsidRPr="00996D94">
        <w:rPr>
          <w:rFonts w:asciiTheme="minorHAnsi" w:hAnsiTheme="minorHAnsi" w:cstheme="minorHAnsi"/>
          <w:b/>
        </w:rPr>
        <w:t>K3 - Centrální logování</w:t>
      </w:r>
    </w:p>
    <w:p w14:paraId="6AD399B4" w14:textId="77777777" w:rsidR="00141437" w:rsidRPr="00996D94" w:rsidRDefault="00141437" w:rsidP="00364402">
      <w:pPr>
        <w:pStyle w:val="Normln-Psmeno"/>
        <w:numPr>
          <w:ilvl w:val="4"/>
          <w:numId w:val="2"/>
        </w:numPr>
        <w:rPr>
          <w:rFonts w:asciiTheme="minorHAnsi" w:hAnsiTheme="minorHAnsi" w:cstheme="minorHAnsi"/>
          <w:sz w:val="20"/>
        </w:rPr>
      </w:pPr>
      <w:r w:rsidRPr="00996D94">
        <w:rPr>
          <w:rFonts w:asciiTheme="minorHAnsi" w:hAnsiTheme="minorHAnsi" w:cstheme="minorHAnsi"/>
          <w:sz w:val="20"/>
        </w:rPr>
        <w:t>Bude implementováno řešení, které umožní příjem a vyhodnocení všech požadovaných informací - může jednat o jediné zařízení, softwarový nástroj či appliance</w:t>
      </w:r>
      <w:r w:rsidR="00272DC9" w:rsidRPr="00996D94">
        <w:rPr>
          <w:rFonts w:asciiTheme="minorHAnsi" w:hAnsiTheme="minorHAnsi" w:cstheme="minorHAnsi"/>
          <w:sz w:val="20"/>
        </w:rPr>
        <w:t xml:space="preserve">. Řešení umožní </w:t>
      </w:r>
      <w:r w:rsidRPr="00996D94">
        <w:rPr>
          <w:rFonts w:asciiTheme="minorHAnsi" w:hAnsiTheme="minorHAnsi" w:cstheme="minorHAnsi"/>
          <w:sz w:val="20"/>
        </w:rPr>
        <w:t xml:space="preserve">správu z jedné grafické konzole, přístupné nativně skrze https bez nutnosti instalace klienta. </w:t>
      </w:r>
      <w:r w:rsidR="00272DC9" w:rsidRPr="00996D94">
        <w:rPr>
          <w:rFonts w:asciiTheme="minorHAnsi" w:hAnsiTheme="minorHAnsi" w:cstheme="minorHAnsi"/>
          <w:sz w:val="20"/>
        </w:rPr>
        <w:t>Data bude ukládána</w:t>
      </w:r>
      <w:r w:rsidRPr="00996D94">
        <w:rPr>
          <w:rFonts w:asciiTheme="minorHAnsi" w:hAnsiTheme="minorHAnsi" w:cstheme="minorHAnsi"/>
          <w:sz w:val="20"/>
        </w:rPr>
        <w:t xml:space="preserve"> do jedné databáze (nebo více integrovaných databází) tak, aby bylo možno realizovat multikriteriální vyhledávání napříč informacemi z různých zdrojů (např. přepínače/ </w:t>
      </w:r>
      <w:r w:rsidR="00B2625C" w:rsidRPr="00996D94">
        <w:rPr>
          <w:rFonts w:asciiTheme="minorHAnsi" w:hAnsiTheme="minorHAnsi" w:cstheme="minorHAnsi"/>
          <w:sz w:val="20"/>
        </w:rPr>
        <w:t>netflow</w:t>
      </w:r>
      <w:r w:rsidRPr="00996D94">
        <w:rPr>
          <w:rFonts w:asciiTheme="minorHAnsi" w:hAnsiTheme="minorHAnsi" w:cstheme="minorHAnsi"/>
          <w:sz w:val="20"/>
        </w:rPr>
        <w:t xml:space="preserve"> a firewall/syslog).</w:t>
      </w:r>
    </w:p>
    <w:p w14:paraId="52BC74BE" w14:textId="77777777" w:rsidR="00141437" w:rsidRPr="00996D94" w:rsidRDefault="00141437" w:rsidP="00364402">
      <w:pPr>
        <w:pStyle w:val="Normln-Psmeno"/>
        <w:numPr>
          <w:ilvl w:val="4"/>
          <w:numId w:val="2"/>
        </w:numPr>
        <w:rPr>
          <w:rFonts w:asciiTheme="minorHAnsi" w:hAnsiTheme="minorHAnsi" w:cstheme="minorHAnsi"/>
          <w:sz w:val="20"/>
        </w:rPr>
      </w:pPr>
      <w:r w:rsidRPr="00996D94">
        <w:rPr>
          <w:rFonts w:asciiTheme="minorHAnsi" w:hAnsiTheme="minorHAnsi" w:cstheme="minorHAnsi"/>
          <w:sz w:val="20"/>
        </w:rPr>
        <w:t>Veškeré dále požadované informace si bude systém automati</w:t>
      </w:r>
      <w:r w:rsidR="00B2625C" w:rsidRPr="00996D94">
        <w:rPr>
          <w:rFonts w:asciiTheme="minorHAnsi" w:hAnsiTheme="minorHAnsi" w:cstheme="minorHAnsi"/>
          <w:sz w:val="20"/>
        </w:rPr>
        <w:t>c</w:t>
      </w:r>
      <w:r w:rsidRPr="00996D94">
        <w:rPr>
          <w:rFonts w:asciiTheme="minorHAnsi" w:hAnsiTheme="minorHAnsi" w:cstheme="minorHAnsi"/>
          <w:sz w:val="20"/>
        </w:rPr>
        <w:t xml:space="preserve">ky získávat, vyčítat z monitorovaných systémů a současně bude umožňovat příjem protokolů určených pro přenos logovacích, provozních informací, alertů a událostí. Systém bude </w:t>
      </w:r>
      <w:r w:rsidR="00B2625C" w:rsidRPr="00996D94">
        <w:rPr>
          <w:rFonts w:asciiTheme="minorHAnsi" w:hAnsiTheme="minorHAnsi" w:cstheme="minorHAnsi"/>
          <w:sz w:val="20"/>
        </w:rPr>
        <w:t xml:space="preserve">přijímat informace standardními protokoly </w:t>
      </w:r>
      <w:r w:rsidRPr="00996D94">
        <w:rPr>
          <w:rFonts w:asciiTheme="minorHAnsi" w:hAnsiTheme="minorHAnsi" w:cstheme="minorHAnsi"/>
          <w:sz w:val="20"/>
        </w:rPr>
        <w:t>ze síťových a dalších aktivních zařízení a Windows server systémů.</w:t>
      </w:r>
    </w:p>
    <w:p w14:paraId="22D77BA9" w14:textId="77777777" w:rsidR="00141437" w:rsidRPr="00996D94" w:rsidRDefault="00141437" w:rsidP="00364402">
      <w:pPr>
        <w:pStyle w:val="Normln-Psmeno"/>
        <w:numPr>
          <w:ilvl w:val="4"/>
          <w:numId w:val="2"/>
        </w:numPr>
        <w:rPr>
          <w:rFonts w:asciiTheme="minorHAnsi" w:hAnsiTheme="minorHAnsi" w:cstheme="minorHAnsi"/>
          <w:sz w:val="20"/>
        </w:rPr>
      </w:pPr>
      <w:r w:rsidRPr="00996D94">
        <w:rPr>
          <w:rFonts w:asciiTheme="minorHAnsi" w:hAnsiTheme="minorHAnsi" w:cstheme="minorHAnsi"/>
          <w:sz w:val="20"/>
        </w:rPr>
        <w:t>Mandatorní informace, která bude v systému vždy obsažena a uch</w:t>
      </w:r>
      <w:r w:rsidR="00A07B31" w:rsidRPr="00996D94">
        <w:rPr>
          <w:rFonts w:asciiTheme="minorHAnsi" w:hAnsiTheme="minorHAnsi" w:cstheme="minorHAnsi"/>
          <w:sz w:val="20"/>
        </w:rPr>
        <w:t xml:space="preserve">ována, je vazba IP-uživatel-čas. </w:t>
      </w:r>
      <w:r w:rsidRPr="00996D94">
        <w:rPr>
          <w:rFonts w:asciiTheme="minorHAnsi" w:hAnsiTheme="minorHAnsi" w:cstheme="minorHAnsi"/>
          <w:sz w:val="20"/>
        </w:rPr>
        <w:t xml:space="preserve">Tuto informaci bude systém čerpat ze security event-logu adresářové služby, dále z informací o probíhajících komunikacích </w:t>
      </w:r>
      <w:r w:rsidR="00B2625C" w:rsidRPr="00996D94">
        <w:rPr>
          <w:rFonts w:asciiTheme="minorHAnsi" w:hAnsiTheme="minorHAnsi" w:cstheme="minorHAnsi"/>
          <w:sz w:val="20"/>
        </w:rPr>
        <w:t>prostřednictvím</w:t>
      </w:r>
      <w:r w:rsidRPr="00996D94">
        <w:rPr>
          <w:rFonts w:asciiTheme="minorHAnsi" w:hAnsiTheme="minorHAnsi" w:cstheme="minorHAnsi"/>
          <w:sz w:val="20"/>
        </w:rPr>
        <w:t xml:space="preserve"> firewallu a dalších přístupových a autentifikačních systémů (např. </w:t>
      </w:r>
      <w:r w:rsidR="00A07B31" w:rsidRPr="00996D94">
        <w:rPr>
          <w:rFonts w:asciiTheme="minorHAnsi" w:hAnsiTheme="minorHAnsi" w:cstheme="minorHAnsi"/>
          <w:sz w:val="20"/>
        </w:rPr>
        <w:t>radius</w:t>
      </w:r>
      <w:r w:rsidRPr="00996D94">
        <w:rPr>
          <w:rFonts w:asciiTheme="minorHAnsi" w:hAnsiTheme="minorHAnsi" w:cstheme="minorHAnsi"/>
          <w:sz w:val="20"/>
        </w:rPr>
        <w:t xml:space="preserve"> logy). Dále budou získávány informace o překladu zdrojových, vnitřních IP adres na externím výstupním rozhraní firewallu, kde bude prováděn NAT. Bude se tedy jednat o informace obsažené v NAT tabulce. Spolu s tím musí být po stanovenou dobu možné zpětně dohledat i vnější provoz k vnitřnímu zařízení.  Další funkcionalitou bude plnohodnotná práce se síťovými toky, jejich zpracování a archivace. Nástroje systému budou umožňovat i analytickou práci s přijímanými toky a to i zpětně.</w:t>
      </w:r>
    </w:p>
    <w:p w14:paraId="3FAFC5AE" w14:textId="77777777" w:rsidR="00141437" w:rsidRPr="00996D94" w:rsidRDefault="00A07B31" w:rsidP="00364402">
      <w:pPr>
        <w:pStyle w:val="Normln-Psmeno"/>
        <w:numPr>
          <w:ilvl w:val="4"/>
          <w:numId w:val="2"/>
        </w:numPr>
        <w:rPr>
          <w:rFonts w:asciiTheme="minorHAnsi" w:hAnsiTheme="minorHAnsi" w:cstheme="minorHAnsi"/>
          <w:sz w:val="20"/>
        </w:rPr>
      </w:pPr>
      <w:r w:rsidRPr="00996D94">
        <w:rPr>
          <w:rFonts w:asciiTheme="minorHAnsi" w:hAnsiTheme="minorHAnsi" w:cstheme="minorHAnsi"/>
          <w:sz w:val="20"/>
        </w:rPr>
        <w:t>Kombinací požadavků Z</w:t>
      </w:r>
      <w:r w:rsidR="00141437" w:rsidRPr="00996D94">
        <w:rPr>
          <w:rFonts w:asciiTheme="minorHAnsi" w:hAnsiTheme="minorHAnsi" w:cstheme="minorHAnsi"/>
          <w:sz w:val="20"/>
        </w:rPr>
        <w:t xml:space="preserve">ákona o uchování informací v elektronické komunikaci spolu s požadavky Standardu konektivity škol a praktického pohledu na možné časové prodlení mezi vznikem incidentu a jeho vyšetřováním je definováno, že monitorovací a logovací systém bude umožňovat retenci dat min. </w:t>
      </w:r>
      <w:r w:rsidR="00141437" w:rsidRPr="00996D94">
        <w:rPr>
          <w:rFonts w:asciiTheme="minorHAnsi" w:hAnsiTheme="minorHAnsi" w:cstheme="minorHAnsi"/>
          <w:sz w:val="20"/>
        </w:rPr>
        <w:lastRenderedPageBreak/>
        <w:t>180 dnů. Na tento rozsah retence musí být dostatečně dimenzován, především z hlediska diskové kapacity, RAM i CPU, tak aby nedocházelo k výkonovým ani kapacitním problémům a systém měl dostatečnou rezervu pro očekávatelný budoucí nárůst informací a jejich zdrojů.</w:t>
      </w:r>
    </w:p>
    <w:p w14:paraId="04A6A1B4" w14:textId="77777777" w:rsidR="00141437" w:rsidRPr="00996D94" w:rsidRDefault="00141437" w:rsidP="00364402">
      <w:pPr>
        <w:pStyle w:val="Nadpis3"/>
        <w:numPr>
          <w:ilvl w:val="2"/>
          <w:numId w:val="2"/>
        </w:numPr>
        <w:rPr>
          <w:rFonts w:asciiTheme="minorHAnsi" w:hAnsiTheme="minorHAnsi" w:cstheme="minorHAnsi"/>
        </w:rPr>
      </w:pPr>
      <w:r w:rsidRPr="00996D94">
        <w:rPr>
          <w:rFonts w:asciiTheme="minorHAnsi" w:hAnsiTheme="minorHAnsi" w:cstheme="minorHAnsi"/>
        </w:rPr>
        <w:t xml:space="preserve">Implementační služby </w:t>
      </w:r>
    </w:p>
    <w:p w14:paraId="07962C31" w14:textId="35F08308" w:rsidR="00141437" w:rsidRPr="00996D94" w:rsidRDefault="00141437" w:rsidP="0062097B">
      <w:pPr>
        <w:pStyle w:val="Normln-Odstavec"/>
        <w:numPr>
          <w:ilvl w:val="3"/>
          <w:numId w:val="4"/>
        </w:numPr>
        <w:ind w:left="567" w:hanging="567"/>
        <w:rPr>
          <w:rFonts w:asciiTheme="minorHAnsi" w:hAnsiTheme="minorHAnsi" w:cstheme="minorHAnsi"/>
          <w:sz w:val="20"/>
        </w:rPr>
      </w:pPr>
      <w:r w:rsidRPr="00996D94">
        <w:rPr>
          <w:rFonts w:asciiTheme="minorHAnsi" w:hAnsiTheme="minorHAnsi" w:cstheme="minorHAnsi"/>
          <w:sz w:val="20"/>
        </w:rPr>
        <w:t xml:space="preserve">V rámci implementace předmětu plnění </w:t>
      </w:r>
      <w:r w:rsidR="00E03FCF" w:rsidRPr="00996D94">
        <w:rPr>
          <w:rFonts w:asciiTheme="minorHAnsi" w:hAnsiTheme="minorHAnsi" w:cstheme="minorHAnsi"/>
          <w:sz w:val="20"/>
        </w:rPr>
        <w:t>dodavatel</w:t>
      </w:r>
      <w:r w:rsidRPr="00996D94">
        <w:rPr>
          <w:rFonts w:asciiTheme="minorHAnsi" w:hAnsiTheme="minorHAnsi" w:cstheme="minorHAnsi"/>
          <w:sz w:val="20"/>
        </w:rPr>
        <w:t xml:space="preserve"> realizuje pro všechny nabíz</w:t>
      </w:r>
      <w:r w:rsidR="0062097B" w:rsidRPr="00996D94">
        <w:rPr>
          <w:rFonts w:asciiTheme="minorHAnsi" w:hAnsiTheme="minorHAnsi" w:cstheme="minorHAnsi"/>
          <w:sz w:val="20"/>
        </w:rPr>
        <w:t xml:space="preserve">ené </w:t>
      </w:r>
      <w:r w:rsidRPr="00996D94">
        <w:rPr>
          <w:rFonts w:asciiTheme="minorHAnsi" w:hAnsiTheme="minorHAnsi" w:cstheme="minorHAnsi"/>
          <w:sz w:val="20"/>
        </w:rPr>
        <w:t xml:space="preserve">komodity </w:t>
      </w:r>
      <w:r w:rsidR="001C7BAB" w:rsidRPr="00996D94">
        <w:rPr>
          <w:rFonts w:asciiTheme="minorHAnsi" w:hAnsiTheme="minorHAnsi" w:cstheme="minorHAnsi"/>
          <w:sz w:val="20"/>
        </w:rPr>
        <w:t>K1 až K3</w:t>
      </w:r>
      <w:r w:rsidRPr="00996D94">
        <w:rPr>
          <w:rFonts w:asciiTheme="minorHAnsi" w:hAnsiTheme="minorHAnsi" w:cstheme="minorHAnsi"/>
          <w:sz w:val="20"/>
        </w:rPr>
        <w:t xml:space="preserve"> – následující služby:</w:t>
      </w:r>
    </w:p>
    <w:p w14:paraId="272A1750" w14:textId="77777777" w:rsidR="00141437" w:rsidRPr="00996D94" w:rsidRDefault="00141437" w:rsidP="00364402">
      <w:pPr>
        <w:pStyle w:val="Normln-Psmeno"/>
        <w:numPr>
          <w:ilvl w:val="4"/>
          <w:numId w:val="4"/>
        </w:numPr>
        <w:rPr>
          <w:rFonts w:asciiTheme="minorHAnsi" w:hAnsiTheme="minorHAnsi" w:cstheme="minorHAnsi"/>
          <w:sz w:val="20"/>
        </w:rPr>
      </w:pPr>
      <w:r w:rsidRPr="00996D94">
        <w:rPr>
          <w:rFonts w:asciiTheme="minorHAnsi" w:hAnsiTheme="minorHAnsi" w:cstheme="minorHAnsi"/>
          <w:sz w:val="20"/>
        </w:rPr>
        <w:t xml:space="preserve">Provedení předimplementační analýzy (včetně plánovaných změn v konfiguraci současné infrastruktury) a zpracování detailního finálního popisu cílového stavu a postupu implementace. Výstupem bude prováděcí dokumentace, podle které bude </w:t>
      </w:r>
      <w:r w:rsidR="00E03FCF" w:rsidRPr="00996D94">
        <w:rPr>
          <w:rFonts w:asciiTheme="minorHAnsi" w:hAnsiTheme="minorHAnsi" w:cstheme="minorHAnsi"/>
          <w:sz w:val="20"/>
        </w:rPr>
        <w:t>dodavatel</w:t>
      </w:r>
      <w:r w:rsidRPr="00996D94">
        <w:rPr>
          <w:rFonts w:asciiTheme="minorHAnsi" w:hAnsiTheme="minorHAnsi" w:cstheme="minorHAnsi"/>
          <w:sz w:val="20"/>
        </w:rPr>
        <w:t xml:space="preserve"> řešení implementovat. Prováděcí dokumentace musí být před zahájením implementace výslovně schválena zadavatelem. Prováděcí dokumentace musí respektovat a využívat osvědčené praktiky (tzv. Best Practice) a doporučení výrobců nabízených technologií.</w:t>
      </w:r>
    </w:p>
    <w:p w14:paraId="14CD24CB" w14:textId="77777777" w:rsidR="00141437" w:rsidRPr="00996D94" w:rsidRDefault="00141437" w:rsidP="00364402">
      <w:pPr>
        <w:pStyle w:val="Normln-Psmeno"/>
        <w:numPr>
          <w:ilvl w:val="4"/>
          <w:numId w:val="4"/>
        </w:numPr>
        <w:rPr>
          <w:rFonts w:asciiTheme="minorHAnsi" w:hAnsiTheme="minorHAnsi" w:cstheme="minorHAnsi"/>
          <w:sz w:val="20"/>
        </w:rPr>
      </w:pPr>
      <w:r w:rsidRPr="00996D94">
        <w:rPr>
          <w:rFonts w:asciiTheme="minorHAnsi" w:hAnsiTheme="minorHAnsi" w:cstheme="minorHAnsi"/>
          <w:sz w:val="20"/>
        </w:rPr>
        <w:t xml:space="preserve">Dodávka a implementace předmětu plnění dle schválené prováděcí dokumentace včetně technické podpory. </w:t>
      </w:r>
    </w:p>
    <w:p w14:paraId="1D093339" w14:textId="77777777" w:rsidR="00141437" w:rsidRPr="00996D94" w:rsidRDefault="00141437" w:rsidP="00364402">
      <w:pPr>
        <w:pStyle w:val="Normln-Psmeno"/>
        <w:numPr>
          <w:ilvl w:val="4"/>
          <w:numId w:val="4"/>
        </w:numPr>
        <w:rPr>
          <w:rFonts w:asciiTheme="minorHAnsi" w:hAnsiTheme="minorHAnsi" w:cstheme="minorHAnsi"/>
          <w:sz w:val="20"/>
        </w:rPr>
      </w:pPr>
      <w:r w:rsidRPr="00996D94">
        <w:rPr>
          <w:rFonts w:asciiTheme="minorHAnsi" w:hAnsiTheme="minorHAnsi" w:cstheme="minorHAnsi"/>
          <w:sz w:val="20"/>
        </w:rPr>
        <w:t>Zajištění projektového vedení realizace předmětu plnění.</w:t>
      </w:r>
    </w:p>
    <w:p w14:paraId="04FEE362" w14:textId="77777777" w:rsidR="00141437" w:rsidRPr="00996D94" w:rsidRDefault="00141437" w:rsidP="00641635">
      <w:pPr>
        <w:pStyle w:val="Normln-Psmeno"/>
        <w:numPr>
          <w:ilvl w:val="4"/>
          <w:numId w:val="4"/>
        </w:numPr>
        <w:rPr>
          <w:rFonts w:asciiTheme="minorHAnsi" w:hAnsiTheme="minorHAnsi" w:cstheme="minorHAnsi"/>
          <w:sz w:val="20"/>
        </w:rPr>
      </w:pPr>
      <w:r w:rsidRPr="00996D94">
        <w:rPr>
          <w:rFonts w:asciiTheme="minorHAnsi" w:hAnsiTheme="minorHAnsi" w:cstheme="minorHAnsi"/>
          <w:sz w:val="20"/>
        </w:rPr>
        <w:t>Zpracování provozní dokumentace</w:t>
      </w:r>
      <w:r w:rsidR="00641635" w:rsidRPr="00996D94">
        <w:rPr>
          <w:rFonts w:asciiTheme="minorHAnsi" w:hAnsiTheme="minorHAnsi" w:cstheme="minorHAnsi"/>
          <w:sz w:val="20"/>
        </w:rPr>
        <w:t xml:space="preserve"> </w:t>
      </w:r>
      <w:r w:rsidRPr="00996D94">
        <w:rPr>
          <w:rFonts w:asciiTheme="minorHAnsi" w:hAnsiTheme="minorHAnsi" w:cstheme="minorHAnsi"/>
          <w:sz w:val="20"/>
        </w:rPr>
        <w:t>v rozsahu detailníh</w:t>
      </w:r>
      <w:r w:rsidR="00641635" w:rsidRPr="00996D94">
        <w:rPr>
          <w:rFonts w:asciiTheme="minorHAnsi" w:hAnsiTheme="minorHAnsi" w:cstheme="minorHAnsi"/>
          <w:sz w:val="20"/>
        </w:rPr>
        <w:t xml:space="preserve">o popisu skutečného provedení </w:t>
      </w:r>
      <w:r w:rsidRPr="00996D94">
        <w:rPr>
          <w:rFonts w:asciiTheme="minorHAnsi" w:hAnsiTheme="minorHAnsi" w:cstheme="minorHAnsi"/>
          <w:sz w:val="20"/>
        </w:rPr>
        <w:t>popisu činností běžné údržby a činností pro spolehlivé zajištění provozu</w:t>
      </w:r>
      <w:r w:rsidR="00641635" w:rsidRPr="00996D94">
        <w:rPr>
          <w:rFonts w:asciiTheme="minorHAnsi" w:hAnsiTheme="minorHAnsi" w:cstheme="minorHAnsi"/>
          <w:sz w:val="20"/>
        </w:rPr>
        <w:t>. Popis činností běžné údržby bude pokrývat minimálně následující oblasti:</w:t>
      </w:r>
    </w:p>
    <w:p w14:paraId="4165D9A1" w14:textId="77777777" w:rsidR="00641635" w:rsidRPr="00996D94" w:rsidRDefault="00641635" w:rsidP="00641635">
      <w:pPr>
        <w:pStyle w:val="Normln-msk"/>
        <w:numPr>
          <w:ilvl w:val="5"/>
          <w:numId w:val="4"/>
        </w:numPr>
        <w:rPr>
          <w:rFonts w:asciiTheme="minorHAnsi" w:hAnsiTheme="minorHAnsi" w:cstheme="minorHAnsi"/>
          <w:sz w:val="20"/>
        </w:rPr>
      </w:pPr>
      <w:r w:rsidRPr="00996D94">
        <w:rPr>
          <w:rFonts w:asciiTheme="minorHAnsi" w:hAnsiTheme="minorHAnsi" w:cstheme="minorHAnsi"/>
          <w:sz w:val="20"/>
        </w:rPr>
        <w:t>Active Directory – správa uživatelů a skupin</w:t>
      </w:r>
      <w:r w:rsidR="00D83A09" w:rsidRPr="00996D94">
        <w:rPr>
          <w:rFonts w:asciiTheme="minorHAnsi" w:hAnsiTheme="minorHAnsi" w:cstheme="minorHAnsi"/>
          <w:sz w:val="20"/>
        </w:rPr>
        <w:t>, zařazení počítače do domény</w:t>
      </w:r>
    </w:p>
    <w:p w14:paraId="7B5AC3B6" w14:textId="77777777" w:rsidR="00D83A09" w:rsidRPr="00996D94" w:rsidRDefault="00D83A09" w:rsidP="00641635">
      <w:pPr>
        <w:pStyle w:val="Normln-msk"/>
        <w:numPr>
          <w:ilvl w:val="5"/>
          <w:numId w:val="4"/>
        </w:numPr>
        <w:rPr>
          <w:rFonts w:asciiTheme="minorHAnsi" w:hAnsiTheme="minorHAnsi" w:cstheme="minorHAnsi"/>
          <w:sz w:val="20"/>
        </w:rPr>
      </w:pPr>
      <w:r w:rsidRPr="00996D94">
        <w:rPr>
          <w:rFonts w:asciiTheme="minorHAnsi" w:hAnsiTheme="minorHAnsi" w:cstheme="minorHAnsi"/>
          <w:sz w:val="20"/>
        </w:rPr>
        <w:t>Zálohování – kontrola činnosti, obnova souborů</w:t>
      </w:r>
    </w:p>
    <w:p w14:paraId="64130F3B" w14:textId="77777777" w:rsidR="00D83A09" w:rsidRPr="00996D94" w:rsidRDefault="00D83A09" w:rsidP="00641635">
      <w:pPr>
        <w:pStyle w:val="Normln-msk"/>
        <w:numPr>
          <w:ilvl w:val="5"/>
          <w:numId w:val="4"/>
        </w:numPr>
        <w:rPr>
          <w:rFonts w:asciiTheme="minorHAnsi" w:hAnsiTheme="minorHAnsi" w:cstheme="minorHAnsi"/>
          <w:sz w:val="20"/>
        </w:rPr>
      </w:pPr>
      <w:r w:rsidRPr="00996D94">
        <w:rPr>
          <w:rFonts w:asciiTheme="minorHAnsi" w:hAnsiTheme="minorHAnsi" w:cstheme="minorHAnsi"/>
          <w:sz w:val="20"/>
        </w:rPr>
        <w:t>Hypervizor – ovládání virtuálních serverů, změna jejich konfigurace</w:t>
      </w:r>
    </w:p>
    <w:p w14:paraId="4A3C3CD9" w14:textId="77777777" w:rsidR="00641635" w:rsidRPr="00996D94" w:rsidRDefault="00641635" w:rsidP="00641635">
      <w:pPr>
        <w:pStyle w:val="Normln-msk"/>
        <w:numPr>
          <w:ilvl w:val="5"/>
          <w:numId w:val="4"/>
        </w:numPr>
        <w:rPr>
          <w:rFonts w:asciiTheme="minorHAnsi" w:hAnsiTheme="minorHAnsi" w:cstheme="minorHAnsi"/>
          <w:sz w:val="20"/>
        </w:rPr>
      </w:pPr>
      <w:r w:rsidRPr="00996D94">
        <w:rPr>
          <w:rFonts w:asciiTheme="minorHAnsi" w:hAnsiTheme="minorHAnsi" w:cstheme="minorHAnsi"/>
          <w:sz w:val="20"/>
        </w:rPr>
        <w:t>M</w:t>
      </w:r>
      <w:r w:rsidR="00D83A09" w:rsidRPr="00996D94">
        <w:rPr>
          <w:rFonts w:asciiTheme="minorHAnsi" w:hAnsiTheme="minorHAnsi" w:cstheme="minorHAnsi"/>
          <w:sz w:val="20"/>
        </w:rPr>
        <w:t>onitorovací a logovacího systém - vyhledávání činnosti uživatelů a systémů,</w:t>
      </w:r>
      <w:r w:rsidRPr="00996D94">
        <w:rPr>
          <w:rFonts w:asciiTheme="minorHAnsi" w:hAnsiTheme="minorHAnsi" w:cstheme="minorHAnsi"/>
          <w:sz w:val="20"/>
        </w:rPr>
        <w:t xml:space="preserve"> běžná správa</w:t>
      </w:r>
      <w:r w:rsidR="00D83A09" w:rsidRPr="00996D94">
        <w:rPr>
          <w:rFonts w:asciiTheme="minorHAnsi" w:hAnsiTheme="minorHAnsi" w:cstheme="minorHAnsi"/>
          <w:sz w:val="20"/>
        </w:rPr>
        <w:t xml:space="preserve"> a kontrola funkce</w:t>
      </w:r>
    </w:p>
    <w:p w14:paraId="03F738B0" w14:textId="77777777" w:rsidR="00D83A09" w:rsidRPr="00996D94" w:rsidRDefault="00D83A09" w:rsidP="00641635">
      <w:pPr>
        <w:pStyle w:val="Normln-msk"/>
        <w:numPr>
          <w:ilvl w:val="5"/>
          <w:numId w:val="4"/>
        </w:numPr>
        <w:rPr>
          <w:rFonts w:asciiTheme="minorHAnsi" w:hAnsiTheme="minorHAnsi" w:cstheme="minorHAnsi"/>
          <w:sz w:val="20"/>
        </w:rPr>
      </w:pPr>
      <w:r w:rsidRPr="00996D94">
        <w:rPr>
          <w:rFonts w:asciiTheme="minorHAnsi" w:hAnsiTheme="minorHAnsi" w:cstheme="minorHAnsi"/>
          <w:sz w:val="20"/>
        </w:rPr>
        <w:t xml:space="preserve">LAN a Wifi - připojení zařízení vč. podrobných </w:t>
      </w:r>
      <w:r w:rsidRPr="00996D94">
        <w:rPr>
          <w:rFonts w:asciiTheme="minorHAnsi" w:hAnsiTheme="minorHAnsi" w:cstheme="minorHAnsi"/>
          <w:sz w:val="20"/>
          <w:u w:val="single"/>
        </w:rPr>
        <w:t>uživatelských</w:t>
      </w:r>
      <w:r w:rsidRPr="00996D94">
        <w:rPr>
          <w:rFonts w:asciiTheme="minorHAnsi" w:hAnsiTheme="minorHAnsi" w:cstheme="minorHAnsi"/>
          <w:sz w:val="20"/>
        </w:rPr>
        <w:t xml:space="preserve"> postupů pro Wifi připojení mobilních zařízení (tablety, chytré telefony, notebooky) s operačními systémy Windows 7 a 10, Android, iOS a masOS. </w:t>
      </w:r>
    </w:p>
    <w:p w14:paraId="3E4661F9" w14:textId="77777777" w:rsidR="00D83A09" w:rsidRPr="00996D94" w:rsidRDefault="00D83A09" w:rsidP="00641635">
      <w:pPr>
        <w:pStyle w:val="Normln-msk"/>
        <w:numPr>
          <w:ilvl w:val="5"/>
          <w:numId w:val="4"/>
        </w:numPr>
        <w:rPr>
          <w:rFonts w:asciiTheme="minorHAnsi" w:hAnsiTheme="minorHAnsi" w:cstheme="minorHAnsi"/>
          <w:sz w:val="20"/>
        </w:rPr>
      </w:pPr>
      <w:r w:rsidRPr="00996D94">
        <w:rPr>
          <w:rFonts w:asciiTheme="minorHAnsi" w:hAnsiTheme="minorHAnsi" w:cstheme="minorHAnsi"/>
          <w:sz w:val="20"/>
        </w:rPr>
        <w:t>Firewall – blokování stránek, dohledání činnosti uživatele, práce s kategoriemi stránek, zablokování přístupu pro uživatele skupinu</w:t>
      </w:r>
    </w:p>
    <w:p w14:paraId="27DA06E1" w14:textId="77777777" w:rsidR="00141437" w:rsidRPr="00996D94" w:rsidRDefault="00141437" w:rsidP="00364402">
      <w:pPr>
        <w:pStyle w:val="Normln-Psmeno"/>
        <w:numPr>
          <w:ilvl w:val="4"/>
          <w:numId w:val="4"/>
        </w:numPr>
        <w:rPr>
          <w:rFonts w:asciiTheme="minorHAnsi" w:hAnsiTheme="minorHAnsi" w:cstheme="minorHAnsi"/>
          <w:sz w:val="20"/>
        </w:rPr>
      </w:pPr>
      <w:r w:rsidRPr="00996D94">
        <w:rPr>
          <w:rFonts w:asciiTheme="minorHAnsi" w:hAnsiTheme="minorHAnsi" w:cstheme="minorHAnsi"/>
          <w:sz w:val="20"/>
        </w:rPr>
        <w:t xml:space="preserve">Zpracování dokumentu Zásady využívání ICT a přístupu k síti dle Standardu konektivity pro začlenění do vnitřních předpisů školy. </w:t>
      </w:r>
    </w:p>
    <w:p w14:paraId="7246AB1E" w14:textId="19BE0982" w:rsidR="00141437" w:rsidRPr="00996D94" w:rsidRDefault="00141437" w:rsidP="00364402">
      <w:pPr>
        <w:pStyle w:val="Normln-Psmeno"/>
        <w:numPr>
          <w:ilvl w:val="4"/>
          <w:numId w:val="4"/>
        </w:numPr>
        <w:rPr>
          <w:rFonts w:asciiTheme="minorHAnsi" w:hAnsiTheme="minorHAnsi" w:cstheme="minorHAnsi"/>
          <w:sz w:val="20"/>
        </w:rPr>
      </w:pPr>
      <w:r w:rsidRPr="00996D94">
        <w:rPr>
          <w:rFonts w:asciiTheme="minorHAnsi" w:hAnsiTheme="minorHAnsi" w:cstheme="minorHAnsi"/>
          <w:sz w:val="20"/>
        </w:rPr>
        <w:t xml:space="preserve">Zpracování materiálů pro školení a provedení školení v rozsahu dle kapitoly </w:t>
      </w:r>
      <w:r w:rsidR="005D1C1B" w:rsidRPr="00996D94">
        <w:rPr>
          <w:rFonts w:asciiTheme="minorHAnsi" w:hAnsiTheme="minorHAnsi" w:cstheme="minorHAnsi"/>
        </w:rPr>
        <w:fldChar w:fldCharType="begin"/>
      </w:r>
      <w:r w:rsidR="000B4845" w:rsidRPr="00996D94">
        <w:rPr>
          <w:rFonts w:asciiTheme="minorHAnsi" w:hAnsiTheme="minorHAnsi" w:cstheme="minorHAnsi"/>
        </w:rPr>
        <w:instrText xml:space="preserve"> REF _Ref431762495 \r \h  \* MERGEFORMAT </w:instrText>
      </w:r>
      <w:r w:rsidR="005D1C1B" w:rsidRPr="00996D94">
        <w:rPr>
          <w:rFonts w:asciiTheme="minorHAnsi" w:hAnsiTheme="minorHAnsi" w:cstheme="minorHAnsi"/>
        </w:rPr>
      </w:r>
      <w:r w:rsidR="005D1C1B" w:rsidRPr="00996D94">
        <w:rPr>
          <w:rFonts w:asciiTheme="minorHAnsi" w:hAnsiTheme="minorHAnsi" w:cstheme="minorHAnsi"/>
        </w:rPr>
        <w:fldChar w:fldCharType="separate"/>
      </w:r>
      <w:r w:rsidR="002B6E48" w:rsidRPr="00996D94">
        <w:rPr>
          <w:rFonts w:asciiTheme="minorHAnsi" w:hAnsiTheme="minorHAnsi" w:cstheme="minorHAnsi"/>
          <w:sz w:val="20"/>
        </w:rPr>
        <w:t>2.4</w:t>
      </w:r>
      <w:r w:rsidR="005D1C1B" w:rsidRPr="00996D94">
        <w:rPr>
          <w:rFonts w:asciiTheme="minorHAnsi" w:hAnsiTheme="minorHAnsi" w:cstheme="minorHAnsi"/>
        </w:rPr>
        <w:fldChar w:fldCharType="end"/>
      </w:r>
      <w:r w:rsidRPr="00996D94">
        <w:rPr>
          <w:rFonts w:asciiTheme="minorHAnsi" w:hAnsiTheme="minorHAnsi" w:cstheme="minorHAnsi"/>
          <w:sz w:val="20"/>
        </w:rPr>
        <w:t>.</w:t>
      </w:r>
    </w:p>
    <w:p w14:paraId="1C1FA5BF" w14:textId="0F779D39" w:rsidR="00141437" w:rsidRPr="00996D94" w:rsidRDefault="00141437" w:rsidP="00364402">
      <w:pPr>
        <w:pStyle w:val="Normln-Psmeno"/>
        <w:numPr>
          <w:ilvl w:val="4"/>
          <w:numId w:val="4"/>
        </w:numPr>
        <w:rPr>
          <w:rFonts w:asciiTheme="minorHAnsi" w:hAnsiTheme="minorHAnsi" w:cstheme="minorHAnsi"/>
          <w:sz w:val="20"/>
        </w:rPr>
      </w:pPr>
      <w:r w:rsidRPr="00996D94">
        <w:rPr>
          <w:rFonts w:asciiTheme="minorHAnsi" w:hAnsiTheme="minorHAnsi" w:cstheme="minorHAnsi"/>
          <w:sz w:val="20"/>
        </w:rPr>
        <w:t xml:space="preserve">Zajištění zkušebního provozu infrastruktury v délce minimálně 2 týdnů včetně technické podpory specialistů na dané zařízení/službu s dostupností maximálně </w:t>
      </w:r>
      <w:r w:rsidR="005717C0" w:rsidRPr="00996D94">
        <w:rPr>
          <w:rFonts w:asciiTheme="minorHAnsi" w:hAnsiTheme="minorHAnsi" w:cstheme="minorHAnsi"/>
          <w:sz w:val="20"/>
        </w:rPr>
        <w:t xml:space="preserve">do </w:t>
      </w:r>
      <w:r w:rsidR="001C7BAB" w:rsidRPr="00996D94">
        <w:rPr>
          <w:rFonts w:asciiTheme="minorHAnsi" w:hAnsiTheme="minorHAnsi" w:cstheme="minorHAnsi"/>
          <w:sz w:val="20"/>
        </w:rPr>
        <w:t>4</w:t>
      </w:r>
      <w:r w:rsidRPr="00996D94">
        <w:rPr>
          <w:rFonts w:asciiTheme="minorHAnsi" w:hAnsiTheme="minorHAnsi" w:cstheme="minorHAnsi"/>
          <w:sz w:val="20"/>
        </w:rPr>
        <w:t xml:space="preserve"> hodin na místě realizace od nahlášení požadavku v pracovní den v době od 8h do 17h.</w:t>
      </w:r>
    </w:p>
    <w:p w14:paraId="05265001" w14:textId="77777777" w:rsidR="00141437" w:rsidRPr="00996D94" w:rsidRDefault="00141437" w:rsidP="00364402">
      <w:pPr>
        <w:pStyle w:val="Normln-Psmeno"/>
        <w:numPr>
          <w:ilvl w:val="4"/>
          <w:numId w:val="4"/>
        </w:numPr>
        <w:rPr>
          <w:rFonts w:asciiTheme="minorHAnsi" w:hAnsiTheme="minorHAnsi" w:cstheme="minorHAnsi"/>
          <w:sz w:val="20"/>
        </w:rPr>
      </w:pPr>
      <w:r w:rsidRPr="00996D94">
        <w:rPr>
          <w:rFonts w:asciiTheme="minorHAnsi" w:hAnsiTheme="minorHAnsi" w:cstheme="minorHAnsi"/>
          <w:sz w:val="20"/>
        </w:rPr>
        <w:t>Provedení akceptačních testů.</w:t>
      </w:r>
    </w:p>
    <w:p w14:paraId="29D7F202" w14:textId="77777777" w:rsidR="00141437" w:rsidRPr="00996D94" w:rsidRDefault="00141437" w:rsidP="00364402">
      <w:pPr>
        <w:pStyle w:val="Normln-Psmeno"/>
        <w:numPr>
          <w:ilvl w:val="4"/>
          <w:numId w:val="4"/>
        </w:numPr>
        <w:rPr>
          <w:rFonts w:asciiTheme="minorHAnsi" w:hAnsiTheme="minorHAnsi" w:cstheme="minorHAnsi"/>
          <w:sz w:val="20"/>
        </w:rPr>
      </w:pPr>
      <w:r w:rsidRPr="00996D94">
        <w:rPr>
          <w:rFonts w:asciiTheme="minorHAnsi" w:hAnsiTheme="minorHAnsi" w:cstheme="minorHAnsi"/>
          <w:sz w:val="20"/>
        </w:rPr>
        <w:t>Předání do plného provozu.</w:t>
      </w:r>
    </w:p>
    <w:p w14:paraId="5C6C00AE" w14:textId="1F48712E" w:rsidR="00141437" w:rsidRPr="00996D94" w:rsidRDefault="00141437" w:rsidP="00364402">
      <w:pPr>
        <w:pStyle w:val="Normln-Odstavec"/>
        <w:numPr>
          <w:ilvl w:val="3"/>
          <w:numId w:val="4"/>
        </w:numPr>
        <w:rPr>
          <w:rFonts w:asciiTheme="minorHAnsi" w:hAnsiTheme="minorHAnsi" w:cstheme="minorHAnsi"/>
          <w:sz w:val="20"/>
        </w:rPr>
      </w:pPr>
      <w:r w:rsidRPr="00996D94">
        <w:rPr>
          <w:rFonts w:asciiTheme="minorHAnsi" w:hAnsiTheme="minorHAnsi" w:cstheme="minorHAnsi"/>
          <w:sz w:val="20"/>
        </w:rPr>
        <w:t xml:space="preserve">Činnost omezující práci uživatelů musí být prováděny </w:t>
      </w:r>
      <w:r w:rsidR="001C7BAB" w:rsidRPr="00996D94">
        <w:rPr>
          <w:rFonts w:asciiTheme="minorHAnsi" w:hAnsiTheme="minorHAnsi" w:cstheme="minorHAnsi"/>
          <w:sz w:val="20"/>
        </w:rPr>
        <w:t xml:space="preserve">primárně </w:t>
      </w:r>
      <w:r w:rsidRPr="00996D94">
        <w:rPr>
          <w:rFonts w:asciiTheme="minorHAnsi" w:hAnsiTheme="minorHAnsi" w:cstheme="minorHAnsi"/>
          <w:sz w:val="20"/>
        </w:rPr>
        <w:t xml:space="preserve">mimo běžnou pracovní dobu </w:t>
      </w:r>
      <w:r w:rsidR="001C7BAB" w:rsidRPr="00996D94">
        <w:rPr>
          <w:rFonts w:asciiTheme="minorHAnsi" w:hAnsiTheme="minorHAnsi" w:cstheme="minorHAnsi"/>
          <w:sz w:val="20"/>
        </w:rPr>
        <w:t>ZŠ</w:t>
      </w:r>
      <w:r w:rsidRPr="00996D94">
        <w:rPr>
          <w:rFonts w:asciiTheme="minorHAnsi" w:hAnsiTheme="minorHAnsi" w:cstheme="minorHAnsi"/>
          <w:sz w:val="20"/>
        </w:rPr>
        <w:t>, tj. mimo pracovní dny 7 – 15 hod.</w:t>
      </w:r>
      <w:r w:rsidR="001C7BAB" w:rsidRPr="00996D94">
        <w:rPr>
          <w:rFonts w:asciiTheme="minorHAnsi" w:hAnsiTheme="minorHAnsi" w:cstheme="minorHAnsi"/>
          <w:sz w:val="20"/>
        </w:rPr>
        <w:t xml:space="preserve"> Ve výjimečných případech a po vzájemné dohodě Zadavatele a Dodavatele lze tyto práce provést i v pracovní době.</w:t>
      </w:r>
    </w:p>
    <w:p w14:paraId="3662F7C4" w14:textId="77777777" w:rsidR="00141437" w:rsidRPr="00996D94" w:rsidRDefault="00141437" w:rsidP="00364402">
      <w:pPr>
        <w:pStyle w:val="Normln-Odstavec"/>
        <w:numPr>
          <w:ilvl w:val="3"/>
          <w:numId w:val="4"/>
        </w:numPr>
        <w:rPr>
          <w:rFonts w:asciiTheme="minorHAnsi" w:hAnsiTheme="minorHAnsi" w:cstheme="minorHAnsi"/>
          <w:sz w:val="20"/>
        </w:rPr>
      </w:pPr>
      <w:r w:rsidRPr="00996D94">
        <w:rPr>
          <w:rFonts w:asciiTheme="minorHAnsi" w:hAnsiTheme="minorHAnsi" w:cstheme="minorHAnsi"/>
          <w:sz w:val="20"/>
        </w:rPr>
        <w:t xml:space="preserve">Zadavatel dále požaduje provést minimálně následující implementační práce na dodaných komponentech a případně dalších zařízeních. </w:t>
      </w:r>
      <w:r w:rsidR="00B00497" w:rsidRPr="00996D94">
        <w:rPr>
          <w:rFonts w:asciiTheme="minorHAnsi" w:hAnsiTheme="minorHAnsi" w:cstheme="minorHAnsi"/>
          <w:sz w:val="20"/>
        </w:rPr>
        <w:t>Dodavatel</w:t>
      </w:r>
      <w:r w:rsidRPr="00996D94">
        <w:rPr>
          <w:rFonts w:asciiTheme="minorHAnsi" w:hAnsiTheme="minorHAnsi" w:cstheme="minorHAnsi"/>
          <w:sz w:val="20"/>
        </w:rPr>
        <w:t xml:space="preserve"> je dále povinen zahrnout do nabídky veškeré další činnosti a prostředky, které jsou nezbytné pro provedení díla v rozsahu doporučeném výrobci a dle tzv. nejlepších praktik, i v případě pokud nejsou explicitně uvedeny, ale jsou pro realizaci předmětu plnění podstatné. </w:t>
      </w:r>
    </w:p>
    <w:p w14:paraId="0DC7EAE7" w14:textId="77777777" w:rsidR="00141437" w:rsidRPr="00996D94" w:rsidRDefault="00141437" w:rsidP="00141437">
      <w:pPr>
        <w:pStyle w:val="Normln-Odstavec"/>
        <w:numPr>
          <w:ilvl w:val="0"/>
          <w:numId w:val="0"/>
        </w:numPr>
        <w:tabs>
          <w:tab w:val="left" w:pos="708"/>
        </w:tabs>
        <w:jc w:val="left"/>
        <w:rPr>
          <w:rFonts w:asciiTheme="minorHAnsi" w:hAnsiTheme="minorHAnsi" w:cstheme="minorHAnsi"/>
        </w:rPr>
      </w:pPr>
    </w:p>
    <w:p w14:paraId="6F9DAF7D" w14:textId="77777777" w:rsidR="00A147C5" w:rsidRPr="00996D94" w:rsidRDefault="00A147C5" w:rsidP="00141437">
      <w:pPr>
        <w:pStyle w:val="Normln-Odstavec"/>
        <w:numPr>
          <w:ilvl w:val="0"/>
          <w:numId w:val="0"/>
        </w:numPr>
        <w:tabs>
          <w:tab w:val="left" w:pos="708"/>
        </w:tabs>
        <w:jc w:val="left"/>
        <w:rPr>
          <w:rFonts w:asciiTheme="minorHAnsi" w:hAnsiTheme="minorHAnsi" w:cstheme="minorHAnsi"/>
        </w:rPr>
      </w:pPr>
    </w:p>
    <w:p w14:paraId="0F6230B8" w14:textId="77777777" w:rsidR="00A147C5" w:rsidRPr="00996D94" w:rsidRDefault="00A147C5" w:rsidP="00141437">
      <w:pPr>
        <w:pStyle w:val="Normln-Odstavec"/>
        <w:numPr>
          <w:ilvl w:val="0"/>
          <w:numId w:val="0"/>
        </w:numPr>
        <w:tabs>
          <w:tab w:val="left" w:pos="708"/>
        </w:tabs>
        <w:jc w:val="left"/>
        <w:rPr>
          <w:rFonts w:asciiTheme="minorHAnsi" w:hAnsiTheme="minorHAnsi" w:cstheme="minorHAnsi"/>
        </w:rPr>
      </w:pPr>
    </w:p>
    <w:p w14:paraId="44F3C24F" w14:textId="77777777" w:rsidR="00A147C5" w:rsidRPr="00996D94" w:rsidRDefault="00A147C5" w:rsidP="00141437">
      <w:pPr>
        <w:pStyle w:val="Normln-Odstavec"/>
        <w:numPr>
          <w:ilvl w:val="0"/>
          <w:numId w:val="0"/>
        </w:numPr>
        <w:tabs>
          <w:tab w:val="left" w:pos="708"/>
        </w:tabs>
        <w:jc w:val="left"/>
        <w:rPr>
          <w:rFonts w:asciiTheme="minorHAnsi" w:hAnsiTheme="minorHAnsi" w:cstheme="minorHAnsi"/>
        </w:rPr>
      </w:pPr>
    </w:p>
    <w:p w14:paraId="567224C5" w14:textId="77777777" w:rsidR="00A147C5" w:rsidRPr="00996D94" w:rsidRDefault="00A147C5" w:rsidP="00141437">
      <w:pPr>
        <w:pStyle w:val="Normln-Odstavec"/>
        <w:numPr>
          <w:ilvl w:val="0"/>
          <w:numId w:val="0"/>
        </w:numPr>
        <w:tabs>
          <w:tab w:val="left" w:pos="708"/>
        </w:tabs>
        <w:jc w:val="left"/>
        <w:rPr>
          <w:rFonts w:asciiTheme="minorHAnsi" w:hAnsiTheme="minorHAnsi" w:cstheme="minorHAnsi"/>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141437" w:rsidRPr="00996D94" w14:paraId="04A5D1DB" w14:textId="77777777" w:rsidTr="008C1575">
        <w:trPr>
          <w:jc w:val="center"/>
        </w:trPr>
        <w:tc>
          <w:tcPr>
            <w:tcW w:w="87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98B6B72" w14:textId="77777777" w:rsidR="00141437" w:rsidRPr="00996D94" w:rsidRDefault="00141437" w:rsidP="008C1575">
            <w:pPr>
              <w:pStyle w:val="Normln-Odstavec"/>
              <w:numPr>
                <w:ilvl w:val="0"/>
                <w:numId w:val="0"/>
              </w:numPr>
              <w:tabs>
                <w:tab w:val="left" w:pos="708"/>
              </w:tabs>
              <w:spacing w:before="60" w:after="60"/>
              <w:rPr>
                <w:rFonts w:asciiTheme="minorHAnsi" w:hAnsiTheme="minorHAnsi" w:cstheme="minorHAnsi"/>
                <w:sz w:val="20"/>
                <w:lang w:eastAsia="cs-CZ"/>
              </w:rPr>
            </w:pPr>
            <w:r w:rsidRPr="00996D94">
              <w:rPr>
                <w:rFonts w:asciiTheme="minorHAnsi" w:hAnsiTheme="minorHAnsi" w:cstheme="minorHAnsi"/>
                <w:sz w:val="20"/>
                <w:lang w:eastAsia="cs-CZ"/>
              </w:rPr>
              <w:t xml:space="preserve">K1: </w:t>
            </w:r>
            <w:r w:rsidRPr="00996D94">
              <w:rPr>
                <w:rFonts w:asciiTheme="minorHAnsi" w:hAnsiTheme="minorHAnsi" w:cstheme="minorHAnsi"/>
                <w:sz w:val="20"/>
              </w:rPr>
              <w:t>Virtualizační platforma</w:t>
            </w:r>
          </w:p>
        </w:tc>
      </w:tr>
      <w:tr w:rsidR="00141437" w:rsidRPr="00996D94" w14:paraId="655C6999" w14:textId="77777777" w:rsidTr="00141437">
        <w:trPr>
          <w:jc w:val="center"/>
        </w:trPr>
        <w:tc>
          <w:tcPr>
            <w:tcW w:w="8789" w:type="dxa"/>
            <w:tcBorders>
              <w:top w:val="single" w:sz="4" w:space="0" w:color="auto"/>
              <w:left w:val="single" w:sz="4" w:space="0" w:color="auto"/>
              <w:bottom w:val="single" w:sz="4" w:space="0" w:color="auto"/>
              <w:right w:val="single" w:sz="4" w:space="0" w:color="auto"/>
            </w:tcBorders>
            <w:vAlign w:val="center"/>
            <w:hideMark/>
          </w:tcPr>
          <w:p w14:paraId="68705F13" w14:textId="77777777" w:rsidR="00141437" w:rsidRPr="00996D94" w:rsidRDefault="00141437" w:rsidP="008C1575">
            <w:pPr>
              <w:pStyle w:val="Normln-Odstavec"/>
              <w:numPr>
                <w:ilvl w:val="1"/>
                <w:numId w:val="5"/>
              </w:numPr>
              <w:tabs>
                <w:tab w:val="left" w:pos="708"/>
              </w:tabs>
              <w:spacing w:before="60" w:after="60"/>
              <w:rPr>
                <w:rFonts w:asciiTheme="minorHAnsi" w:hAnsiTheme="minorHAnsi" w:cstheme="minorHAnsi"/>
                <w:sz w:val="20"/>
                <w:lang w:eastAsia="cs-CZ"/>
              </w:rPr>
            </w:pPr>
            <w:r w:rsidRPr="00996D94">
              <w:rPr>
                <w:rFonts w:asciiTheme="minorHAnsi" w:hAnsiTheme="minorHAnsi" w:cstheme="minorHAnsi"/>
                <w:sz w:val="20"/>
                <w:lang w:eastAsia="cs-CZ"/>
              </w:rPr>
              <w:t xml:space="preserve">Návrh a kompletní implementace serverové virtualizační platformy  </w:t>
            </w:r>
          </w:p>
          <w:p w14:paraId="39FC55A9" w14:textId="77777777" w:rsidR="00141437" w:rsidRPr="00996D94" w:rsidRDefault="00141437" w:rsidP="008C1575">
            <w:pPr>
              <w:pStyle w:val="Normln-Odstavec"/>
              <w:numPr>
                <w:ilvl w:val="1"/>
                <w:numId w:val="5"/>
              </w:numPr>
              <w:tabs>
                <w:tab w:val="left" w:pos="708"/>
              </w:tabs>
              <w:spacing w:before="60" w:after="60"/>
              <w:rPr>
                <w:rFonts w:asciiTheme="minorHAnsi" w:hAnsiTheme="minorHAnsi" w:cstheme="minorHAnsi"/>
                <w:sz w:val="20"/>
                <w:lang w:eastAsia="cs-CZ"/>
              </w:rPr>
            </w:pPr>
            <w:r w:rsidRPr="00996D94">
              <w:rPr>
                <w:rFonts w:asciiTheme="minorHAnsi" w:hAnsiTheme="minorHAnsi" w:cstheme="minorHAnsi"/>
                <w:sz w:val="20"/>
                <w:lang w:eastAsia="cs-CZ"/>
              </w:rPr>
              <w:t>Implementace pořízených technologií</w:t>
            </w:r>
          </w:p>
          <w:p w14:paraId="206F149B" w14:textId="77777777" w:rsidR="00141437" w:rsidRPr="00996D94" w:rsidRDefault="00141437" w:rsidP="008C1575">
            <w:pPr>
              <w:pStyle w:val="Normln-Odstavec"/>
              <w:numPr>
                <w:ilvl w:val="1"/>
                <w:numId w:val="5"/>
              </w:numPr>
              <w:tabs>
                <w:tab w:val="left" w:pos="708"/>
              </w:tabs>
              <w:spacing w:before="60" w:after="60"/>
              <w:rPr>
                <w:rFonts w:asciiTheme="minorHAnsi" w:hAnsiTheme="minorHAnsi" w:cstheme="minorHAnsi"/>
                <w:sz w:val="20"/>
                <w:lang w:eastAsia="cs-CZ"/>
              </w:rPr>
            </w:pPr>
            <w:r w:rsidRPr="00996D94">
              <w:rPr>
                <w:rFonts w:asciiTheme="minorHAnsi" w:hAnsiTheme="minorHAnsi" w:cstheme="minorHAnsi"/>
                <w:sz w:val="20"/>
                <w:lang w:eastAsia="cs-CZ"/>
              </w:rPr>
              <w:t>Analýza dat a systémů na stávajících serverech a je</w:t>
            </w:r>
            <w:r w:rsidR="0023035C" w:rsidRPr="00996D94">
              <w:rPr>
                <w:rFonts w:asciiTheme="minorHAnsi" w:hAnsiTheme="minorHAnsi" w:cstheme="minorHAnsi"/>
                <w:sz w:val="20"/>
                <w:lang w:eastAsia="cs-CZ"/>
              </w:rPr>
              <w:t>jich migrace na novou platformu</w:t>
            </w:r>
          </w:p>
          <w:p w14:paraId="60763A79" w14:textId="77777777" w:rsidR="00141437" w:rsidRPr="00996D94" w:rsidRDefault="00141437" w:rsidP="008C1575">
            <w:pPr>
              <w:pStyle w:val="Normln-Odstavec"/>
              <w:numPr>
                <w:ilvl w:val="1"/>
                <w:numId w:val="5"/>
              </w:numPr>
              <w:tabs>
                <w:tab w:val="left" w:pos="708"/>
              </w:tabs>
              <w:spacing w:before="60" w:after="60"/>
              <w:rPr>
                <w:rFonts w:asciiTheme="minorHAnsi" w:hAnsiTheme="minorHAnsi" w:cstheme="minorHAnsi"/>
                <w:sz w:val="20"/>
                <w:lang w:eastAsia="cs-CZ"/>
              </w:rPr>
            </w:pPr>
            <w:r w:rsidRPr="00996D94">
              <w:rPr>
                <w:rFonts w:asciiTheme="minorHAnsi" w:hAnsiTheme="minorHAnsi" w:cstheme="minorHAnsi"/>
                <w:sz w:val="20"/>
                <w:lang w:eastAsia="cs-CZ"/>
              </w:rPr>
              <w:t xml:space="preserve">Návrh vhodné struktury Active Directory s redundantními řadiči, její </w:t>
            </w:r>
            <w:r w:rsidR="0023035C" w:rsidRPr="00996D94">
              <w:rPr>
                <w:rFonts w:asciiTheme="minorHAnsi" w:hAnsiTheme="minorHAnsi" w:cstheme="minorHAnsi"/>
                <w:sz w:val="20"/>
                <w:lang w:eastAsia="cs-CZ"/>
              </w:rPr>
              <w:t>vybudování a migrace stávající</w:t>
            </w:r>
            <w:r w:rsidRPr="00996D94">
              <w:rPr>
                <w:rFonts w:asciiTheme="minorHAnsi" w:hAnsiTheme="minorHAnsi" w:cstheme="minorHAnsi"/>
                <w:sz w:val="20"/>
                <w:lang w:eastAsia="cs-CZ"/>
              </w:rPr>
              <w:t xml:space="preserve"> </w:t>
            </w:r>
          </w:p>
          <w:p w14:paraId="32AE2EB1" w14:textId="77777777" w:rsidR="00141437" w:rsidRPr="00996D94" w:rsidRDefault="00141437" w:rsidP="008C1575">
            <w:pPr>
              <w:pStyle w:val="Normln-Odstavec"/>
              <w:numPr>
                <w:ilvl w:val="1"/>
                <w:numId w:val="5"/>
              </w:numPr>
              <w:tabs>
                <w:tab w:val="left" w:pos="708"/>
              </w:tabs>
              <w:spacing w:before="60" w:after="60"/>
              <w:rPr>
                <w:rFonts w:asciiTheme="minorHAnsi" w:hAnsiTheme="minorHAnsi" w:cstheme="minorHAnsi"/>
                <w:sz w:val="20"/>
                <w:lang w:eastAsia="cs-CZ"/>
              </w:rPr>
            </w:pPr>
            <w:r w:rsidRPr="00996D94">
              <w:rPr>
                <w:rFonts w:asciiTheme="minorHAnsi" w:hAnsiTheme="minorHAnsi" w:cstheme="minorHAnsi"/>
                <w:sz w:val="20"/>
                <w:lang w:eastAsia="cs-CZ"/>
              </w:rPr>
              <w:t>Návrh a realizace zálohovacího řešení</w:t>
            </w:r>
          </w:p>
          <w:p w14:paraId="5F420401" w14:textId="77777777" w:rsidR="00141437" w:rsidRPr="00996D94" w:rsidRDefault="00141437" w:rsidP="008C1575">
            <w:pPr>
              <w:pStyle w:val="Normln-Odstavec"/>
              <w:numPr>
                <w:ilvl w:val="1"/>
                <w:numId w:val="5"/>
              </w:numPr>
              <w:tabs>
                <w:tab w:val="left" w:pos="708"/>
              </w:tabs>
              <w:spacing w:before="60" w:after="60"/>
              <w:rPr>
                <w:rFonts w:asciiTheme="minorHAnsi" w:hAnsiTheme="minorHAnsi" w:cstheme="minorHAnsi"/>
                <w:sz w:val="20"/>
                <w:lang w:eastAsia="cs-CZ"/>
              </w:rPr>
            </w:pPr>
            <w:r w:rsidRPr="00996D94">
              <w:rPr>
                <w:rFonts w:asciiTheme="minorHAnsi" w:hAnsiTheme="minorHAnsi" w:cstheme="minorHAnsi"/>
                <w:sz w:val="20"/>
                <w:lang w:eastAsia="cs-CZ"/>
              </w:rPr>
              <w:t xml:space="preserve">Implementace automatické odstávky a najetí serveru v případě výpadku a obnovení dodávky elektrické energie </w:t>
            </w:r>
          </w:p>
          <w:p w14:paraId="02A0940D" w14:textId="77777777" w:rsidR="00141437" w:rsidRPr="00996D94" w:rsidRDefault="00141437" w:rsidP="008C1575">
            <w:pPr>
              <w:pStyle w:val="Normln-Odstavec"/>
              <w:numPr>
                <w:ilvl w:val="1"/>
                <w:numId w:val="5"/>
              </w:numPr>
              <w:tabs>
                <w:tab w:val="left" w:pos="708"/>
              </w:tabs>
              <w:spacing w:before="60" w:after="60"/>
              <w:rPr>
                <w:rFonts w:asciiTheme="minorHAnsi" w:hAnsiTheme="minorHAnsi" w:cstheme="minorHAnsi"/>
                <w:sz w:val="20"/>
                <w:lang w:eastAsia="cs-CZ"/>
              </w:rPr>
            </w:pPr>
            <w:r w:rsidRPr="00996D94">
              <w:rPr>
                <w:rFonts w:asciiTheme="minorHAnsi" w:hAnsiTheme="minorHAnsi" w:cstheme="minorHAnsi"/>
                <w:sz w:val="20"/>
                <w:lang w:eastAsia="cs-CZ"/>
              </w:rPr>
              <w:t xml:space="preserve">Návrh a provedení akceptačních testů, musí zahrnovat výkonové testy </w:t>
            </w:r>
          </w:p>
        </w:tc>
      </w:tr>
      <w:tr w:rsidR="00141437" w:rsidRPr="00996D94" w14:paraId="6EA55DCB" w14:textId="77777777" w:rsidTr="008C1575">
        <w:trPr>
          <w:jc w:val="center"/>
        </w:trPr>
        <w:tc>
          <w:tcPr>
            <w:tcW w:w="87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54BF93D" w14:textId="77777777" w:rsidR="00141437" w:rsidRPr="00996D94" w:rsidRDefault="00141437" w:rsidP="008C1575">
            <w:pPr>
              <w:pStyle w:val="Normln-Odstavec"/>
              <w:numPr>
                <w:ilvl w:val="0"/>
                <w:numId w:val="0"/>
              </w:numPr>
              <w:tabs>
                <w:tab w:val="left" w:pos="708"/>
              </w:tabs>
              <w:spacing w:before="60" w:after="60"/>
              <w:rPr>
                <w:rFonts w:asciiTheme="minorHAnsi" w:hAnsiTheme="minorHAnsi" w:cstheme="minorHAnsi"/>
                <w:sz w:val="20"/>
                <w:lang w:eastAsia="cs-CZ"/>
              </w:rPr>
            </w:pPr>
            <w:r w:rsidRPr="00996D94">
              <w:rPr>
                <w:rFonts w:asciiTheme="minorHAnsi" w:hAnsiTheme="minorHAnsi" w:cstheme="minorHAnsi"/>
                <w:sz w:val="20"/>
              </w:rPr>
              <w:t>K2: Zabezpečení LAN a Wifi</w:t>
            </w:r>
          </w:p>
        </w:tc>
      </w:tr>
      <w:tr w:rsidR="00141437" w:rsidRPr="00996D94" w14:paraId="534BF9DE" w14:textId="77777777" w:rsidTr="00141437">
        <w:trPr>
          <w:jc w:val="center"/>
        </w:trPr>
        <w:tc>
          <w:tcPr>
            <w:tcW w:w="8789" w:type="dxa"/>
            <w:tcBorders>
              <w:top w:val="single" w:sz="4" w:space="0" w:color="auto"/>
              <w:left w:val="single" w:sz="4" w:space="0" w:color="auto"/>
              <w:bottom w:val="single" w:sz="4" w:space="0" w:color="auto"/>
              <w:right w:val="single" w:sz="4" w:space="0" w:color="auto"/>
            </w:tcBorders>
            <w:vAlign w:val="center"/>
            <w:hideMark/>
          </w:tcPr>
          <w:p w14:paraId="590C1D45" w14:textId="77777777" w:rsidR="00141437" w:rsidRPr="00996D94" w:rsidRDefault="00141437" w:rsidP="008C1575">
            <w:pPr>
              <w:pStyle w:val="Normln-Odstavec"/>
              <w:numPr>
                <w:ilvl w:val="1"/>
                <w:numId w:val="6"/>
              </w:numPr>
              <w:tabs>
                <w:tab w:val="left" w:pos="708"/>
              </w:tabs>
              <w:spacing w:before="60" w:after="60"/>
              <w:rPr>
                <w:rFonts w:asciiTheme="minorHAnsi" w:hAnsiTheme="minorHAnsi" w:cstheme="minorHAnsi"/>
                <w:sz w:val="20"/>
                <w:lang w:eastAsia="cs-CZ"/>
              </w:rPr>
            </w:pPr>
            <w:r w:rsidRPr="00996D94">
              <w:rPr>
                <w:rFonts w:asciiTheme="minorHAnsi" w:hAnsiTheme="minorHAnsi" w:cstheme="minorHAnsi"/>
                <w:sz w:val="20"/>
                <w:lang w:eastAsia="cs-CZ"/>
              </w:rPr>
              <w:t>Analýza stávajícího síťového prostředí a návrh nového architektury LAN i WiFi</w:t>
            </w:r>
          </w:p>
          <w:p w14:paraId="40CBC8E4" w14:textId="77777777" w:rsidR="00141437" w:rsidRPr="00996D94" w:rsidRDefault="00141437" w:rsidP="008C1575">
            <w:pPr>
              <w:pStyle w:val="Normln-Odstavec"/>
              <w:numPr>
                <w:ilvl w:val="1"/>
                <w:numId w:val="6"/>
              </w:numPr>
              <w:tabs>
                <w:tab w:val="left" w:pos="708"/>
              </w:tabs>
              <w:spacing w:before="60" w:after="60"/>
              <w:rPr>
                <w:rFonts w:asciiTheme="minorHAnsi" w:hAnsiTheme="minorHAnsi" w:cstheme="minorHAnsi"/>
                <w:sz w:val="20"/>
                <w:lang w:eastAsia="cs-CZ"/>
              </w:rPr>
            </w:pPr>
            <w:r w:rsidRPr="00996D94">
              <w:rPr>
                <w:rFonts w:asciiTheme="minorHAnsi" w:hAnsiTheme="minorHAnsi" w:cstheme="minorHAnsi"/>
                <w:sz w:val="20"/>
                <w:lang w:eastAsia="cs-CZ"/>
              </w:rPr>
              <w:t>Implementace pořízených technologií</w:t>
            </w:r>
          </w:p>
          <w:p w14:paraId="64E6B116" w14:textId="77777777" w:rsidR="00141437" w:rsidRPr="00996D94" w:rsidRDefault="00141437" w:rsidP="008C1575">
            <w:pPr>
              <w:pStyle w:val="Normln-Odstavec"/>
              <w:numPr>
                <w:ilvl w:val="1"/>
                <w:numId w:val="6"/>
              </w:numPr>
              <w:tabs>
                <w:tab w:val="left" w:pos="708"/>
              </w:tabs>
              <w:spacing w:before="60" w:after="60"/>
              <w:rPr>
                <w:rFonts w:asciiTheme="minorHAnsi" w:hAnsiTheme="minorHAnsi" w:cstheme="minorHAnsi"/>
                <w:sz w:val="20"/>
                <w:lang w:eastAsia="cs-CZ"/>
              </w:rPr>
            </w:pPr>
            <w:r w:rsidRPr="00996D94">
              <w:rPr>
                <w:rFonts w:asciiTheme="minorHAnsi" w:hAnsiTheme="minorHAnsi" w:cstheme="minorHAnsi"/>
                <w:sz w:val="20"/>
                <w:lang w:eastAsia="cs-CZ"/>
              </w:rPr>
              <w:t xml:space="preserve">Provedení segmentace LAN – VLAN, adresování, routování </w:t>
            </w:r>
          </w:p>
          <w:p w14:paraId="0124862B" w14:textId="77777777" w:rsidR="00141437" w:rsidRPr="00996D94" w:rsidRDefault="00141437" w:rsidP="008C1575">
            <w:pPr>
              <w:pStyle w:val="Normln-Odstavec"/>
              <w:numPr>
                <w:ilvl w:val="1"/>
                <w:numId w:val="6"/>
              </w:numPr>
              <w:tabs>
                <w:tab w:val="left" w:pos="708"/>
              </w:tabs>
              <w:spacing w:before="60" w:after="60"/>
              <w:rPr>
                <w:rFonts w:asciiTheme="minorHAnsi" w:hAnsiTheme="minorHAnsi" w:cstheme="minorHAnsi"/>
                <w:sz w:val="20"/>
                <w:lang w:eastAsia="cs-CZ"/>
              </w:rPr>
            </w:pPr>
            <w:r w:rsidRPr="00996D94">
              <w:rPr>
                <w:rFonts w:asciiTheme="minorHAnsi" w:hAnsiTheme="minorHAnsi" w:cstheme="minorHAnsi"/>
                <w:sz w:val="20"/>
                <w:lang w:eastAsia="cs-CZ"/>
              </w:rPr>
              <w:t>Zavedení IPv6 pro přístup k internetovým zdrojům publikovaným na IPv6 adresách</w:t>
            </w:r>
          </w:p>
          <w:p w14:paraId="713BC5AF" w14:textId="58707548" w:rsidR="00141437" w:rsidRPr="00996D94" w:rsidRDefault="00141437" w:rsidP="005A5758">
            <w:pPr>
              <w:pStyle w:val="Normln-Odstavec"/>
              <w:numPr>
                <w:ilvl w:val="1"/>
                <w:numId w:val="6"/>
              </w:numPr>
              <w:tabs>
                <w:tab w:val="left" w:pos="708"/>
              </w:tabs>
              <w:spacing w:before="60" w:after="60"/>
              <w:rPr>
                <w:rFonts w:asciiTheme="minorHAnsi" w:hAnsiTheme="minorHAnsi" w:cstheme="minorHAnsi"/>
                <w:sz w:val="20"/>
                <w:lang w:eastAsia="cs-CZ"/>
              </w:rPr>
            </w:pPr>
            <w:r w:rsidRPr="00996D94">
              <w:rPr>
                <w:rFonts w:asciiTheme="minorHAnsi" w:hAnsiTheme="minorHAnsi" w:cstheme="minorHAnsi"/>
                <w:sz w:val="20"/>
                <w:lang w:eastAsia="cs-CZ"/>
              </w:rPr>
              <w:t xml:space="preserve">Zavedení IPv6 pro veškeré publikované služby </w:t>
            </w:r>
            <w:r w:rsidR="001C7BAB" w:rsidRPr="00996D94">
              <w:rPr>
                <w:rFonts w:asciiTheme="minorHAnsi" w:hAnsiTheme="minorHAnsi" w:cstheme="minorHAnsi"/>
                <w:sz w:val="20"/>
                <w:lang w:eastAsia="cs-CZ"/>
              </w:rPr>
              <w:t>ZŠ</w:t>
            </w:r>
            <w:r w:rsidRPr="00996D94">
              <w:rPr>
                <w:rFonts w:asciiTheme="minorHAnsi" w:hAnsiTheme="minorHAnsi" w:cstheme="minorHAnsi"/>
                <w:sz w:val="20"/>
                <w:lang w:eastAsia="cs-CZ"/>
              </w:rPr>
              <w:t xml:space="preserve"> z interních či externích prostředků. Včetně zajištění jednání a řízení změn u externích poskytovatelů služeb. Jde z</w:t>
            </w:r>
            <w:r w:rsidR="00852B19" w:rsidRPr="00996D94">
              <w:rPr>
                <w:rFonts w:asciiTheme="minorHAnsi" w:hAnsiTheme="minorHAnsi" w:cstheme="minorHAnsi"/>
                <w:sz w:val="20"/>
                <w:lang w:eastAsia="cs-CZ"/>
              </w:rPr>
              <w:t>ejména o služby hostování domén</w:t>
            </w:r>
            <w:r w:rsidRPr="00996D94">
              <w:rPr>
                <w:rFonts w:asciiTheme="minorHAnsi" w:hAnsiTheme="minorHAnsi" w:cstheme="minorHAnsi"/>
                <w:sz w:val="20"/>
                <w:lang w:eastAsia="cs-CZ"/>
              </w:rPr>
              <w:t xml:space="preserve"> </w:t>
            </w:r>
            <w:r w:rsidR="005A5758" w:rsidRPr="00996D94">
              <w:rPr>
                <w:rFonts w:asciiTheme="minorHAnsi" w:hAnsiTheme="minorHAnsi" w:cstheme="minorHAnsi"/>
                <w:sz w:val="20"/>
                <w:lang w:eastAsia="cs-CZ"/>
              </w:rPr>
              <w:t>http://zsbohuminska.cz/</w:t>
            </w:r>
            <w:r w:rsidRPr="00996D94">
              <w:rPr>
                <w:rFonts w:asciiTheme="minorHAnsi" w:hAnsiTheme="minorHAnsi" w:cstheme="minorHAnsi"/>
                <w:sz w:val="20"/>
                <w:lang w:eastAsia="cs-CZ"/>
              </w:rPr>
              <w:t>, DNS, e-mail,</w:t>
            </w:r>
            <w:r w:rsidR="0023035C" w:rsidRPr="00996D94">
              <w:rPr>
                <w:rFonts w:asciiTheme="minorHAnsi" w:hAnsiTheme="minorHAnsi" w:cstheme="minorHAnsi"/>
                <w:sz w:val="20"/>
                <w:lang w:eastAsia="cs-CZ"/>
              </w:rPr>
              <w:t xml:space="preserve"> web školy, Bakaláři pro rodiče</w:t>
            </w:r>
          </w:p>
          <w:p w14:paraId="1D1BAEE8" w14:textId="57FD5CD0" w:rsidR="00852B19" w:rsidRPr="00996D94" w:rsidRDefault="00852B19" w:rsidP="008C1575">
            <w:pPr>
              <w:pStyle w:val="Normln-Odstavec"/>
              <w:numPr>
                <w:ilvl w:val="1"/>
                <w:numId w:val="6"/>
              </w:numPr>
              <w:tabs>
                <w:tab w:val="left" w:pos="708"/>
              </w:tabs>
              <w:spacing w:before="60" w:after="60"/>
              <w:rPr>
                <w:rFonts w:asciiTheme="minorHAnsi" w:hAnsiTheme="minorHAnsi" w:cstheme="minorHAnsi"/>
                <w:sz w:val="20"/>
                <w:lang w:eastAsia="cs-CZ"/>
              </w:rPr>
            </w:pPr>
            <w:r w:rsidRPr="00996D94">
              <w:rPr>
                <w:rFonts w:asciiTheme="minorHAnsi" w:hAnsiTheme="minorHAnsi" w:cstheme="minorHAnsi"/>
                <w:sz w:val="20"/>
                <w:lang w:eastAsia="cs-CZ"/>
              </w:rPr>
              <w:t xml:space="preserve">Zabezpečení komunikace publikovaných služeb </w:t>
            </w:r>
            <w:r w:rsidR="001C7BAB" w:rsidRPr="00996D94">
              <w:rPr>
                <w:rFonts w:asciiTheme="minorHAnsi" w:hAnsiTheme="minorHAnsi" w:cstheme="minorHAnsi"/>
                <w:sz w:val="20"/>
                <w:lang w:eastAsia="cs-CZ"/>
              </w:rPr>
              <w:t>ZŠ</w:t>
            </w:r>
            <w:r w:rsidRPr="00996D94">
              <w:rPr>
                <w:rFonts w:asciiTheme="minorHAnsi" w:hAnsiTheme="minorHAnsi" w:cstheme="minorHAnsi"/>
                <w:sz w:val="20"/>
                <w:lang w:eastAsia="cs-CZ"/>
              </w:rPr>
              <w:t xml:space="preserve"> pomocí nabízeného certifikátu. </w:t>
            </w:r>
          </w:p>
          <w:p w14:paraId="4A11C1B0" w14:textId="7F909F7E" w:rsidR="00141437" w:rsidRPr="00996D94" w:rsidRDefault="00141437" w:rsidP="001C7BAB">
            <w:pPr>
              <w:pStyle w:val="Normln-Odstavec"/>
              <w:numPr>
                <w:ilvl w:val="1"/>
                <w:numId w:val="6"/>
              </w:numPr>
              <w:tabs>
                <w:tab w:val="left" w:pos="708"/>
              </w:tabs>
              <w:spacing w:before="60" w:after="60"/>
              <w:rPr>
                <w:rFonts w:asciiTheme="minorHAnsi" w:hAnsiTheme="minorHAnsi" w:cstheme="minorHAnsi"/>
                <w:sz w:val="20"/>
                <w:lang w:eastAsia="cs-CZ"/>
              </w:rPr>
            </w:pPr>
            <w:r w:rsidRPr="00996D94">
              <w:rPr>
                <w:rFonts w:asciiTheme="minorHAnsi" w:hAnsiTheme="minorHAnsi" w:cstheme="minorHAnsi"/>
                <w:sz w:val="20"/>
                <w:lang w:eastAsia="cs-CZ"/>
              </w:rPr>
              <w:t>Zavedení DNSSEC pro interní</w:t>
            </w:r>
            <w:r w:rsidR="00852B19" w:rsidRPr="00996D94">
              <w:rPr>
                <w:rFonts w:asciiTheme="minorHAnsi" w:hAnsiTheme="minorHAnsi" w:cstheme="minorHAnsi"/>
                <w:sz w:val="20"/>
                <w:lang w:eastAsia="cs-CZ"/>
              </w:rPr>
              <w:t xml:space="preserve"> DNS služby i zabezpečení domén</w:t>
            </w:r>
            <w:r w:rsidRPr="00996D94">
              <w:rPr>
                <w:rFonts w:asciiTheme="minorHAnsi" w:hAnsiTheme="minorHAnsi" w:cstheme="minorHAnsi"/>
                <w:sz w:val="20"/>
                <w:lang w:eastAsia="cs-CZ"/>
              </w:rPr>
              <w:t xml:space="preserve"> </w:t>
            </w:r>
            <w:r w:rsidR="001C7BAB" w:rsidRPr="00996D94">
              <w:rPr>
                <w:rFonts w:asciiTheme="minorHAnsi" w:hAnsiTheme="minorHAnsi" w:cstheme="minorHAnsi"/>
                <w:sz w:val="20"/>
                <w:lang w:eastAsia="cs-CZ"/>
              </w:rPr>
              <w:t>http://www.</w:t>
            </w:r>
            <w:r w:rsidR="005A5758" w:rsidRPr="00996D94">
              <w:rPr>
                <w:rFonts w:asciiTheme="minorHAnsi" w:hAnsiTheme="minorHAnsi" w:cstheme="minorHAnsi"/>
                <w:sz w:val="20"/>
                <w:lang w:eastAsia="cs-CZ"/>
              </w:rPr>
              <w:t>bohuminska.cz</w:t>
            </w:r>
          </w:p>
          <w:p w14:paraId="26405AC0" w14:textId="77777777" w:rsidR="00141437" w:rsidRPr="00996D94" w:rsidRDefault="00141437" w:rsidP="008C1575">
            <w:pPr>
              <w:pStyle w:val="Normln-Odstavec"/>
              <w:numPr>
                <w:ilvl w:val="1"/>
                <w:numId w:val="6"/>
              </w:numPr>
              <w:tabs>
                <w:tab w:val="left" w:pos="708"/>
              </w:tabs>
              <w:spacing w:before="60" w:after="60"/>
              <w:rPr>
                <w:rFonts w:asciiTheme="minorHAnsi" w:hAnsiTheme="minorHAnsi" w:cstheme="minorHAnsi"/>
                <w:sz w:val="20"/>
                <w:lang w:eastAsia="cs-CZ"/>
              </w:rPr>
            </w:pPr>
            <w:r w:rsidRPr="00996D94">
              <w:rPr>
                <w:rFonts w:asciiTheme="minorHAnsi" w:hAnsiTheme="minorHAnsi" w:cstheme="minorHAnsi"/>
                <w:sz w:val="20"/>
                <w:lang w:eastAsia="cs-CZ"/>
              </w:rPr>
              <w:t xml:space="preserve">Návrh a implementace 802.1X pro kabelovou LAN i WiFi včetně uživatelské dokumentace pro konfigurace obvyklých zařízení a jejich systémů - PC, notebooky, chytré telefony, tablety, tiskárny - Windows, Linux, MacOS, Android, </w:t>
            </w:r>
            <w:r w:rsidR="0023035C" w:rsidRPr="00996D94">
              <w:rPr>
                <w:rFonts w:asciiTheme="minorHAnsi" w:hAnsiTheme="minorHAnsi" w:cstheme="minorHAnsi"/>
                <w:sz w:val="20"/>
                <w:lang w:eastAsia="cs-CZ"/>
              </w:rPr>
              <w:t>IOS, embedded systémy periferií</w:t>
            </w:r>
          </w:p>
          <w:p w14:paraId="0DE63B1D" w14:textId="77777777" w:rsidR="00141437" w:rsidRPr="00996D94" w:rsidRDefault="00141437" w:rsidP="008C1575">
            <w:pPr>
              <w:pStyle w:val="Normln-Odstavec"/>
              <w:numPr>
                <w:ilvl w:val="1"/>
                <w:numId w:val="6"/>
              </w:numPr>
              <w:tabs>
                <w:tab w:val="left" w:pos="708"/>
              </w:tabs>
              <w:spacing w:before="60" w:after="60"/>
              <w:rPr>
                <w:rFonts w:asciiTheme="minorHAnsi" w:hAnsiTheme="minorHAnsi" w:cstheme="minorHAnsi"/>
                <w:sz w:val="20"/>
                <w:lang w:eastAsia="cs-CZ"/>
              </w:rPr>
            </w:pPr>
            <w:r w:rsidRPr="00996D94">
              <w:rPr>
                <w:rFonts w:asciiTheme="minorHAnsi" w:hAnsiTheme="minorHAnsi" w:cstheme="minorHAnsi"/>
                <w:sz w:val="20"/>
                <w:lang w:eastAsia="cs-CZ"/>
              </w:rPr>
              <w:t>Návrh a implementace firewallu včetně vhodné konfigurace UTM (antivir, IPS, aplikační kontrola, URL fil</w:t>
            </w:r>
            <w:r w:rsidR="0023035C" w:rsidRPr="00996D94">
              <w:rPr>
                <w:rFonts w:asciiTheme="minorHAnsi" w:hAnsiTheme="minorHAnsi" w:cstheme="minorHAnsi"/>
                <w:sz w:val="20"/>
                <w:lang w:eastAsia="cs-CZ"/>
              </w:rPr>
              <w:t>trace dle kategorií) pro školu</w:t>
            </w:r>
          </w:p>
          <w:p w14:paraId="54768653" w14:textId="77777777" w:rsidR="00141437" w:rsidRPr="00996D94" w:rsidRDefault="00141437" w:rsidP="008C1575">
            <w:pPr>
              <w:pStyle w:val="Normln-Odstavec"/>
              <w:numPr>
                <w:ilvl w:val="1"/>
                <w:numId w:val="6"/>
              </w:numPr>
              <w:tabs>
                <w:tab w:val="left" w:pos="708"/>
              </w:tabs>
              <w:spacing w:before="60" w:after="60"/>
              <w:rPr>
                <w:rFonts w:asciiTheme="minorHAnsi" w:hAnsiTheme="minorHAnsi" w:cstheme="minorHAnsi"/>
                <w:sz w:val="20"/>
                <w:lang w:eastAsia="cs-CZ"/>
              </w:rPr>
            </w:pPr>
            <w:r w:rsidRPr="00996D94">
              <w:rPr>
                <w:rFonts w:asciiTheme="minorHAnsi" w:hAnsiTheme="minorHAnsi" w:cstheme="minorHAnsi"/>
                <w:sz w:val="20"/>
                <w:lang w:eastAsia="cs-CZ"/>
              </w:rPr>
              <w:t>Vybudování VPN pro vzdálený přístup uživatelů LAN na bázi webového portálu</w:t>
            </w:r>
          </w:p>
          <w:p w14:paraId="620C003B" w14:textId="77777777" w:rsidR="00141437" w:rsidRPr="00996D94" w:rsidRDefault="00141437" w:rsidP="008C1575">
            <w:pPr>
              <w:pStyle w:val="Normln-Odstavec"/>
              <w:numPr>
                <w:ilvl w:val="1"/>
                <w:numId w:val="6"/>
              </w:numPr>
              <w:tabs>
                <w:tab w:val="left" w:pos="708"/>
              </w:tabs>
              <w:spacing w:before="60" w:after="60"/>
              <w:rPr>
                <w:rFonts w:asciiTheme="minorHAnsi" w:hAnsiTheme="minorHAnsi" w:cstheme="minorHAnsi"/>
                <w:sz w:val="20"/>
                <w:lang w:eastAsia="cs-CZ"/>
              </w:rPr>
            </w:pPr>
            <w:r w:rsidRPr="00996D94">
              <w:rPr>
                <w:rFonts w:asciiTheme="minorHAnsi" w:hAnsiTheme="minorHAnsi" w:cstheme="minorHAnsi"/>
                <w:sz w:val="20"/>
                <w:lang w:eastAsia="cs-CZ"/>
              </w:rPr>
              <w:t>Respektování min. 3 různých skupinu uživatelů (učitelé, studenti, hosté) v návrzích a implementaci bez</w:t>
            </w:r>
            <w:r w:rsidR="0023035C" w:rsidRPr="00996D94">
              <w:rPr>
                <w:rFonts w:asciiTheme="minorHAnsi" w:hAnsiTheme="minorHAnsi" w:cstheme="minorHAnsi"/>
                <w:sz w:val="20"/>
                <w:lang w:eastAsia="cs-CZ"/>
              </w:rPr>
              <w:t>pečnostních a ostatních politik</w:t>
            </w:r>
          </w:p>
          <w:p w14:paraId="0171CEB9" w14:textId="6599D8F0" w:rsidR="00141437" w:rsidRPr="00996D94" w:rsidRDefault="00141437" w:rsidP="008C1575">
            <w:pPr>
              <w:pStyle w:val="Normln-Odstavec"/>
              <w:numPr>
                <w:ilvl w:val="1"/>
                <w:numId w:val="6"/>
              </w:numPr>
              <w:tabs>
                <w:tab w:val="left" w:pos="708"/>
              </w:tabs>
              <w:spacing w:before="60" w:after="60"/>
              <w:rPr>
                <w:rFonts w:asciiTheme="minorHAnsi" w:hAnsiTheme="minorHAnsi" w:cstheme="minorHAnsi"/>
                <w:sz w:val="20"/>
                <w:lang w:eastAsia="cs-CZ"/>
              </w:rPr>
            </w:pPr>
            <w:r w:rsidRPr="00996D94">
              <w:rPr>
                <w:rFonts w:asciiTheme="minorHAnsi" w:hAnsiTheme="minorHAnsi" w:cstheme="minorHAnsi"/>
                <w:sz w:val="20"/>
                <w:lang w:eastAsia="cs-CZ"/>
              </w:rPr>
              <w:t>Implementace portálu pro registraci a řízení přístupů hostů – tzv. captive portál</w:t>
            </w:r>
          </w:p>
          <w:p w14:paraId="5A244DBF" w14:textId="33E18E50" w:rsidR="004F26C2" w:rsidRPr="00996D94" w:rsidRDefault="004F26C2" w:rsidP="004F26C2">
            <w:pPr>
              <w:pStyle w:val="Normln-Odstavec"/>
              <w:numPr>
                <w:ilvl w:val="1"/>
                <w:numId w:val="6"/>
              </w:numPr>
              <w:tabs>
                <w:tab w:val="left" w:pos="708"/>
              </w:tabs>
              <w:spacing w:before="60" w:after="60"/>
              <w:rPr>
                <w:rFonts w:asciiTheme="minorHAnsi" w:hAnsiTheme="minorHAnsi" w:cstheme="minorHAnsi"/>
                <w:sz w:val="20"/>
                <w:lang w:eastAsia="cs-CZ"/>
              </w:rPr>
            </w:pPr>
            <w:r w:rsidRPr="00996D94">
              <w:rPr>
                <w:rFonts w:asciiTheme="minorHAnsi" w:hAnsiTheme="minorHAnsi" w:cstheme="minorHAnsi"/>
                <w:sz w:val="20"/>
                <w:lang w:eastAsia="cs-CZ"/>
              </w:rPr>
              <w:t>Instalace RACKu a vybudování LAN rozvodů k AP</w:t>
            </w:r>
          </w:p>
          <w:p w14:paraId="06144948" w14:textId="77777777" w:rsidR="00141437" w:rsidRPr="00996D94" w:rsidRDefault="00141437" w:rsidP="008C1575">
            <w:pPr>
              <w:pStyle w:val="Normln-Odstavec"/>
              <w:numPr>
                <w:ilvl w:val="1"/>
                <w:numId w:val="6"/>
              </w:numPr>
              <w:tabs>
                <w:tab w:val="left" w:pos="708"/>
              </w:tabs>
              <w:spacing w:before="60" w:after="60"/>
              <w:rPr>
                <w:rFonts w:asciiTheme="minorHAnsi" w:hAnsiTheme="minorHAnsi" w:cstheme="minorHAnsi"/>
                <w:sz w:val="20"/>
                <w:lang w:eastAsia="cs-CZ"/>
              </w:rPr>
            </w:pPr>
            <w:r w:rsidRPr="00996D94">
              <w:rPr>
                <w:rFonts w:asciiTheme="minorHAnsi" w:hAnsiTheme="minorHAnsi" w:cstheme="minorHAnsi"/>
                <w:sz w:val="20"/>
              </w:rPr>
              <w:t xml:space="preserve">Zajištění ostatních nezbytných činností pro naplnění Standardu konektivity </w:t>
            </w:r>
          </w:p>
        </w:tc>
      </w:tr>
      <w:tr w:rsidR="00141437" w:rsidRPr="00996D94" w14:paraId="16DCE10B" w14:textId="77777777" w:rsidTr="008C1575">
        <w:trPr>
          <w:jc w:val="center"/>
        </w:trPr>
        <w:tc>
          <w:tcPr>
            <w:tcW w:w="878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4BD8D27" w14:textId="77777777" w:rsidR="00141437" w:rsidRPr="00996D94" w:rsidRDefault="00141437" w:rsidP="008C1575">
            <w:pPr>
              <w:pStyle w:val="Normln-Odstavec"/>
              <w:numPr>
                <w:ilvl w:val="0"/>
                <w:numId w:val="0"/>
              </w:numPr>
              <w:tabs>
                <w:tab w:val="left" w:pos="708"/>
              </w:tabs>
              <w:spacing w:before="60" w:after="60"/>
              <w:rPr>
                <w:rFonts w:asciiTheme="minorHAnsi" w:hAnsiTheme="minorHAnsi" w:cstheme="minorHAnsi"/>
                <w:sz w:val="20"/>
                <w:lang w:eastAsia="cs-CZ"/>
              </w:rPr>
            </w:pPr>
            <w:r w:rsidRPr="00996D94">
              <w:rPr>
                <w:rFonts w:asciiTheme="minorHAnsi" w:hAnsiTheme="minorHAnsi" w:cstheme="minorHAnsi"/>
                <w:sz w:val="20"/>
                <w:lang w:eastAsia="cs-CZ"/>
              </w:rPr>
              <w:t xml:space="preserve">K3: </w:t>
            </w:r>
            <w:r w:rsidRPr="00996D94">
              <w:rPr>
                <w:rFonts w:asciiTheme="minorHAnsi" w:hAnsiTheme="minorHAnsi" w:cstheme="minorHAnsi"/>
                <w:sz w:val="20"/>
              </w:rPr>
              <w:t>Centrální logování</w:t>
            </w:r>
          </w:p>
        </w:tc>
      </w:tr>
      <w:tr w:rsidR="00141437" w:rsidRPr="00996D94" w14:paraId="12E310AA" w14:textId="77777777" w:rsidTr="00141437">
        <w:trPr>
          <w:jc w:val="center"/>
        </w:trPr>
        <w:tc>
          <w:tcPr>
            <w:tcW w:w="8789" w:type="dxa"/>
            <w:tcBorders>
              <w:top w:val="single" w:sz="4" w:space="0" w:color="auto"/>
              <w:left w:val="single" w:sz="4" w:space="0" w:color="auto"/>
              <w:bottom w:val="single" w:sz="4" w:space="0" w:color="auto"/>
              <w:right w:val="single" w:sz="4" w:space="0" w:color="auto"/>
            </w:tcBorders>
            <w:vAlign w:val="center"/>
            <w:hideMark/>
          </w:tcPr>
          <w:p w14:paraId="32B22E9A" w14:textId="77777777" w:rsidR="00141437" w:rsidRPr="00996D94" w:rsidRDefault="00141437" w:rsidP="008C1575">
            <w:pPr>
              <w:pStyle w:val="Normln-Odstavec"/>
              <w:numPr>
                <w:ilvl w:val="1"/>
                <w:numId w:val="7"/>
              </w:numPr>
              <w:tabs>
                <w:tab w:val="left" w:pos="708"/>
              </w:tabs>
              <w:spacing w:before="60" w:after="60"/>
              <w:rPr>
                <w:rFonts w:asciiTheme="minorHAnsi" w:hAnsiTheme="minorHAnsi" w:cstheme="minorHAnsi"/>
                <w:sz w:val="20"/>
                <w:lang w:eastAsia="cs-CZ"/>
              </w:rPr>
            </w:pPr>
            <w:r w:rsidRPr="00996D94">
              <w:rPr>
                <w:rFonts w:asciiTheme="minorHAnsi" w:hAnsiTheme="minorHAnsi" w:cstheme="minorHAnsi"/>
                <w:sz w:val="20"/>
                <w:lang w:eastAsia="cs-CZ"/>
              </w:rPr>
              <w:t>Návrh a implementace systému pro centrální logování pro naplnění požadavků Standardu konektivity, především, ale nejen:</w:t>
            </w:r>
          </w:p>
          <w:p w14:paraId="78B287FC" w14:textId="77777777" w:rsidR="00141437" w:rsidRPr="00996D94" w:rsidRDefault="00141437" w:rsidP="008C1575">
            <w:pPr>
              <w:pStyle w:val="Normln-Odstavec"/>
              <w:numPr>
                <w:ilvl w:val="1"/>
                <w:numId w:val="8"/>
              </w:numPr>
              <w:tabs>
                <w:tab w:val="left" w:pos="708"/>
              </w:tabs>
              <w:spacing w:before="60" w:after="60"/>
              <w:rPr>
                <w:rFonts w:asciiTheme="minorHAnsi" w:hAnsiTheme="minorHAnsi" w:cstheme="minorHAnsi"/>
                <w:sz w:val="20"/>
                <w:lang w:eastAsia="cs-CZ"/>
              </w:rPr>
            </w:pPr>
            <w:r w:rsidRPr="00996D94">
              <w:rPr>
                <w:rFonts w:asciiTheme="minorHAnsi" w:hAnsiTheme="minorHAnsi" w:cstheme="minorHAnsi"/>
                <w:sz w:val="20"/>
                <w:lang w:eastAsia="cs-CZ"/>
              </w:rPr>
              <w:t>monitoring a logování NAT (RFC 2663) provozu za účelem dohledatelnosti veřejného provozu k vnitřnímu zařízení (ve spolupráci s firewallem)</w:t>
            </w:r>
          </w:p>
          <w:p w14:paraId="7417B7AB" w14:textId="77777777" w:rsidR="00141437" w:rsidRPr="00996D94" w:rsidRDefault="00141437" w:rsidP="008C1575">
            <w:pPr>
              <w:pStyle w:val="Normln-Odstavec"/>
              <w:numPr>
                <w:ilvl w:val="1"/>
                <w:numId w:val="8"/>
              </w:numPr>
              <w:tabs>
                <w:tab w:val="left" w:pos="708"/>
              </w:tabs>
              <w:spacing w:before="60" w:after="60"/>
              <w:rPr>
                <w:rFonts w:asciiTheme="minorHAnsi" w:hAnsiTheme="minorHAnsi" w:cstheme="minorHAnsi"/>
                <w:sz w:val="20"/>
                <w:lang w:eastAsia="cs-CZ"/>
              </w:rPr>
            </w:pPr>
            <w:r w:rsidRPr="00996D94">
              <w:rPr>
                <w:rFonts w:asciiTheme="minorHAnsi" w:hAnsiTheme="minorHAnsi" w:cstheme="minorHAnsi"/>
                <w:sz w:val="20"/>
                <w:lang w:eastAsia="cs-CZ"/>
              </w:rPr>
              <w:t>logování přístupu uživatelů do sítě umožňující dohledání vazeb IP adresa – čas – uživatel</w:t>
            </w:r>
            <w:r w:rsidR="00D325DF" w:rsidRPr="00996D94">
              <w:rPr>
                <w:rFonts w:asciiTheme="minorHAnsi" w:hAnsiTheme="minorHAnsi" w:cstheme="minorHAnsi"/>
                <w:sz w:val="20"/>
                <w:lang w:eastAsia="cs-CZ"/>
              </w:rPr>
              <w:t>,</w:t>
            </w:r>
            <w:r w:rsidRPr="00996D94">
              <w:rPr>
                <w:rFonts w:asciiTheme="minorHAnsi" w:hAnsiTheme="minorHAnsi" w:cstheme="minorHAnsi"/>
                <w:sz w:val="20"/>
                <w:lang w:eastAsia="cs-CZ"/>
              </w:rPr>
              <w:t xml:space="preserve"> a to včetně ošetření v případě sdílených učeben (pracovních stanic apod.)</w:t>
            </w:r>
          </w:p>
          <w:p w14:paraId="4CEE1554" w14:textId="77777777" w:rsidR="00141437" w:rsidRPr="00996D94" w:rsidRDefault="00141437" w:rsidP="008C1575">
            <w:pPr>
              <w:pStyle w:val="Normln-Odstavec"/>
              <w:numPr>
                <w:ilvl w:val="1"/>
                <w:numId w:val="8"/>
              </w:numPr>
              <w:tabs>
                <w:tab w:val="left" w:pos="708"/>
              </w:tabs>
              <w:spacing w:before="60" w:after="60"/>
              <w:rPr>
                <w:rFonts w:asciiTheme="minorHAnsi" w:hAnsiTheme="minorHAnsi" w:cstheme="minorHAnsi"/>
                <w:sz w:val="20"/>
                <w:lang w:eastAsia="cs-CZ"/>
              </w:rPr>
            </w:pPr>
            <w:r w:rsidRPr="00996D94">
              <w:rPr>
                <w:rFonts w:asciiTheme="minorHAnsi" w:hAnsiTheme="minorHAnsi" w:cstheme="minorHAnsi"/>
                <w:sz w:val="20"/>
                <w:lang w:eastAsia="cs-CZ"/>
              </w:rPr>
              <w:t xml:space="preserve">monitorování IP (IPv4 a IPv6) datových toků formou exportu provozních informací o přenesených datech v členění minimálně zdrojová/cílová IP adresa, zdrojový/cílový TCP/UDP port (či ICMP typ)  - </w:t>
            </w:r>
            <w:r w:rsidR="00852B19" w:rsidRPr="00996D94">
              <w:rPr>
                <w:rFonts w:asciiTheme="minorHAnsi" w:hAnsiTheme="minorHAnsi" w:cstheme="minorHAnsi"/>
                <w:sz w:val="20"/>
                <w:lang w:eastAsia="cs-CZ"/>
              </w:rPr>
              <w:t>RFC3954 nebo ekvivalent (např. n</w:t>
            </w:r>
            <w:r w:rsidRPr="00996D94">
              <w:rPr>
                <w:rFonts w:asciiTheme="minorHAnsi" w:hAnsiTheme="minorHAnsi" w:cstheme="minorHAnsi"/>
                <w:sz w:val="20"/>
                <w:lang w:eastAsia="cs-CZ"/>
              </w:rPr>
              <w:t>etflow) – systém pro monitorování a sběr provozně - lokačních údajů minimálně na úrovni rozhraní WAN, ideálně i LAN) a to bez negativních vlivů na zátěž a propustnost zařízeni</w:t>
            </w:r>
          </w:p>
          <w:p w14:paraId="64B51B3E" w14:textId="77777777" w:rsidR="00141437" w:rsidRPr="00996D94" w:rsidRDefault="00141437" w:rsidP="008C1575">
            <w:pPr>
              <w:pStyle w:val="Normln-Odstavec"/>
              <w:numPr>
                <w:ilvl w:val="1"/>
                <w:numId w:val="7"/>
              </w:numPr>
              <w:tabs>
                <w:tab w:val="left" w:pos="708"/>
              </w:tabs>
              <w:spacing w:before="60" w:after="60"/>
              <w:rPr>
                <w:rFonts w:asciiTheme="minorHAnsi" w:hAnsiTheme="minorHAnsi" w:cstheme="minorHAnsi"/>
                <w:sz w:val="20"/>
                <w:lang w:eastAsia="cs-CZ"/>
              </w:rPr>
            </w:pPr>
            <w:r w:rsidRPr="00996D94">
              <w:rPr>
                <w:rFonts w:asciiTheme="minorHAnsi" w:hAnsiTheme="minorHAnsi" w:cstheme="minorHAnsi"/>
                <w:sz w:val="20"/>
                <w:lang w:eastAsia="cs-CZ"/>
              </w:rPr>
              <w:lastRenderedPageBreak/>
              <w:t>Provedení souvisejících konf</w:t>
            </w:r>
            <w:r w:rsidR="0023035C" w:rsidRPr="00996D94">
              <w:rPr>
                <w:rFonts w:asciiTheme="minorHAnsi" w:hAnsiTheme="minorHAnsi" w:cstheme="minorHAnsi"/>
                <w:sz w:val="20"/>
                <w:lang w:eastAsia="cs-CZ"/>
              </w:rPr>
              <w:t>igurací monitorovaných systémů</w:t>
            </w:r>
          </w:p>
        </w:tc>
      </w:tr>
    </w:tbl>
    <w:p w14:paraId="4C5BC71A" w14:textId="77777777" w:rsidR="00141437" w:rsidRPr="00996D94" w:rsidRDefault="00141437" w:rsidP="00141437">
      <w:pPr>
        <w:pStyle w:val="Normln-Odstavec"/>
        <w:numPr>
          <w:ilvl w:val="0"/>
          <w:numId w:val="0"/>
        </w:numPr>
        <w:tabs>
          <w:tab w:val="left" w:pos="708"/>
        </w:tabs>
        <w:rPr>
          <w:rFonts w:asciiTheme="minorHAnsi" w:hAnsiTheme="minorHAnsi" w:cstheme="minorHAnsi"/>
          <w:sz w:val="20"/>
        </w:rPr>
      </w:pPr>
    </w:p>
    <w:p w14:paraId="77F20DF4" w14:textId="77777777" w:rsidR="00141437" w:rsidRPr="00996D94" w:rsidRDefault="00141437" w:rsidP="00364402">
      <w:pPr>
        <w:pStyle w:val="Normln-Odstavec"/>
        <w:numPr>
          <w:ilvl w:val="3"/>
          <w:numId w:val="4"/>
        </w:numPr>
        <w:rPr>
          <w:rFonts w:asciiTheme="minorHAnsi" w:hAnsiTheme="minorHAnsi" w:cstheme="minorHAnsi"/>
          <w:sz w:val="20"/>
        </w:rPr>
      </w:pPr>
      <w:r w:rsidRPr="00996D94">
        <w:rPr>
          <w:rFonts w:asciiTheme="minorHAnsi" w:hAnsiTheme="minorHAnsi" w:cstheme="minorHAnsi"/>
          <w:sz w:val="20"/>
        </w:rPr>
        <w:t>Akceptační testy musí pro všechny komodity vždy zahrnovat minimálně prokázání kompletnosti dodávky a požadované funkčnosti. Návrh vhodných akceptačních k</w:t>
      </w:r>
      <w:r w:rsidR="008F0320" w:rsidRPr="00996D94">
        <w:rPr>
          <w:rFonts w:asciiTheme="minorHAnsi" w:hAnsiTheme="minorHAnsi" w:cstheme="minorHAnsi"/>
          <w:sz w:val="20"/>
        </w:rPr>
        <w:t>ritérií bude součástí nabídky, z</w:t>
      </w:r>
      <w:r w:rsidRPr="00996D94">
        <w:rPr>
          <w:rFonts w:asciiTheme="minorHAnsi" w:hAnsiTheme="minorHAnsi" w:cstheme="minorHAnsi"/>
          <w:sz w:val="20"/>
        </w:rPr>
        <w:t xml:space="preserve">adavatel může v průběhu zpracování Předimplementační analýzy provést jejich upřesnění či rozšíření. Povinným akceptačním kritériem bude prokázání naplnění požadavků Standardu konektivity dle manuálu uveřejněného na </w:t>
      </w:r>
      <w:hyperlink r:id="rId9" w:history="1">
        <w:r w:rsidRPr="00996D94">
          <w:rPr>
            <w:rStyle w:val="Hypertextovodkaz"/>
            <w:rFonts w:asciiTheme="minorHAnsi" w:hAnsiTheme="minorHAnsi" w:cstheme="minorHAnsi"/>
            <w:color w:val="auto"/>
            <w:sz w:val="20"/>
          </w:rPr>
          <w:t>http://www.strukturalni-fondy.cz/cs/Microsites/IROP/Novinky/Zverejneni-doporucujiciho-manualu-k-postupum-pri-prokazani-a-kontrole</w:t>
        </w:r>
      </w:hyperlink>
      <w:r w:rsidRPr="00996D94">
        <w:rPr>
          <w:rFonts w:asciiTheme="minorHAnsi" w:hAnsiTheme="minorHAnsi" w:cstheme="minorHAnsi"/>
          <w:sz w:val="20"/>
        </w:rPr>
        <w:t xml:space="preserve"> včetně úspěšného provedení a doložení testu na </w:t>
      </w:r>
      <w:hyperlink r:id="rId10" w:history="1">
        <w:r w:rsidRPr="00996D94">
          <w:rPr>
            <w:rStyle w:val="Hypertextovodkaz"/>
            <w:rFonts w:asciiTheme="minorHAnsi" w:hAnsiTheme="minorHAnsi" w:cstheme="minorHAnsi"/>
            <w:color w:val="auto"/>
            <w:sz w:val="20"/>
          </w:rPr>
          <w:t>https://www.standardkonektivity.cz/</w:t>
        </w:r>
      </w:hyperlink>
      <w:r w:rsidRPr="00996D94">
        <w:rPr>
          <w:rStyle w:val="Hypertextovodkaz"/>
          <w:rFonts w:asciiTheme="minorHAnsi" w:hAnsiTheme="minorHAnsi" w:cstheme="minorHAnsi"/>
          <w:color w:val="auto"/>
          <w:sz w:val="20"/>
        </w:rPr>
        <w:t xml:space="preserve">. </w:t>
      </w:r>
      <w:r w:rsidRPr="00996D94">
        <w:rPr>
          <w:rFonts w:asciiTheme="minorHAnsi" w:hAnsiTheme="minorHAnsi" w:cstheme="minorHAnsi"/>
          <w:sz w:val="20"/>
        </w:rPr>
        <w:t>Prokázání naplnění požadavků poskytne dodavatel v písemné formě vhodné jako příloha k Závěrečné zprávě o realizaci projektu.</w:t>
      </w:r>
    </w:p>
    <w:p w14:paraId="1C0E3DDB" w14:textId="77777777" w:rsidR="00141437" w:rsidRPr="00996D94" w:rsidRDefault="00141437" w:rsidP="00364402">
      <w:pPr>
        <w:pStyle w:val="Normln-Odstavec"/>
        <w:numPr>
          <w:ilvl w:val="3"/>
          <w:numId w:val="4"/>
        </w:numPr>
        <w:rPr>
          <w:rFonts w:asciiTheme="minorHAnsi" w:hAnsiTheme="minorHAnsi" w:cstheme="minorHAnsi"/>
          <w:sz w:val="20"/>
        </w:rPr>
      </w:pPr>
      <w:r w:rsidRPr="00996D94">
        <w:rPr>
          <w:rFonts w:asciiTheme="minorHAnsi" w:hAnsiTheme="minorHAnsi" w:cstheme="minorHAnsi"/>
          <w:sz w:val="20"/>
        </w:rPr>
        <w:t xml:space="preserve">Náklady na provedení implementačních služeb musí být zahrnuty v nabídkové ceně k položce (komoditě), ke které se vztahují a nelze je vyčíslit zvlášť. </w:t>
      </w:r>
    </w:p>
    <w:p w14:paraId="6967C9E8" w14:textId="77777777" w:rsidR="00141437" w:rsidRPr="00996D94" w:rsidRDefault="00141437" w:rsidP="00364402">
      <w:pPr>
        <w:pStyle w:val="Nadpis3"/>
        <w:numPr>
          <w:ilvl w:val="2"/>
          <w:numId w:val="2"/>
        </w:numPr>
        <w:rPr>
          <w:rFonts w:asciiTheme="minorHAnsi" w:hAnsiTheme="minorHAnsi" w:cstheme="minorHAnsi"/>
        </w:rPr>
      </w:pPr>
      <w:bookmarkStart w:id="5" w:name="_Ref431762495"/>
      <w:r w:rsidRPr="00996D94">
        <w:rPr>
          <w:rFonts w:asciiTheme="minorHAnsi" w:hAnsiTheme="minorHAnsi" w:cstheme="minorHAnsi"/>
        </w:rPr>
        <w:t>Školení</w:t>
      </w:r>
      <w:bookmarkEnd w:id="5"/>
    </w:p>
    <w:p w14:paraId="4DB9B0D5" w14:textId="77777777" w:rsidR="00141437" w:rsidRPr="00996D94" w:rsidRDefault="00B00497" w:rsidP="00364402">
      <w:pPr>
        <w:pStyle w:val="Normln-Odstavec"/>
        <w:numPr>
          <w:ilvl w:val="3"/>
          <w:numId w:val="4"/>
        </w:numPr>
        <w:rPr>
          <w:rFonts w:asciiTheme="minorHAnsi" w:hAnsiTheme="minorHAnsi" w:cstheme="minorHAnsi"/>
          <w:sz w:val="20"/>
        </w:rPr>
      </w:pPr>
      <w:r w:rsidRPr="00996D94">
        <w:rPr>
          <w:rFonts w:asciiTheme="minorHAnsi" w:hAnsiTheme="minorHAnsi" w:cstheme="minorHAnsi"/>
          <w:sz w:val="20"/>
        </w:rPr>
        <w:t>Dodavatel</w:t>
      </w:r>
      <w:r w:rsidR="00141437" w:rsidRPr="00996D94">
        <w:rPr>
          <w:rFonts w:asciiTheme="minorHAnsi" w:hAnsiTheme="minorHAnsi" w:cstheme="minorHAnsi"/>
          <w:sz w:val="20"/>
        </w:rPr>
        <w:t xml:space="preserve"> provede pro každou komoditu odborné školení na obsluhu a práci s dodanými zařízeními a to minimálně v rozsahu provozní dokumentace. </w:t>
      </w:r>
    </w:p>
    <w:p w14:paraId="67C1B644" w14:textId="77777777" w:rsidR="00141437" w:rsidRPr="00996D94" w:rsidRDefault="00141437" w:rsidP="00364402">
      <w:pPr>
        <w:pStyle w:val="Normln-Odstavec"/>
        <w:numPr>
          <w:ilvl w:val="3"/>
          <w:numId w:val="4"/>
        </w:numPr>
        <w:rPr>
          <w:rFonts w:asciiTheme="minorHAnsi" w:hAnsiTheme="minorHAnsi" w:cstheme="minorHAnsi"/>
          <w:sz w:val="20"/>
        </w:rPr>
      </w:pPr>
      <w:r w:rsidRPr="00996D94">
        <w:rPr>
          <w:rFonts w:asciiTheme="minorHAnsi" w:hAnsiTheme="minorHAnsi" w:cstheme="minorHAnsi"/>
          <w:sz w:val="20"/>
        </w:rPr>
        <w:t>Školení bude pokrývat všechna zařízení a systémy všech komodit, dodávané v rámci této veřejné zakázky, a to minimálně v rozsahu:</w:t>
      </w:r>
    </w:p>
    <w:p w14:paraId="0D7A3535" w14:textId="77777777" w:rsidR="00141437" w:rsidRPr="00996D94" w:rsidRDefault="00141437" w:rsidP="00364402">
      <w:pPr>
        <w:pStyle w:val="Normln-Psmeno"/>
        <w:numPr>
          <w:ilvl w:val="4"/>
          <w:numId w:val="4"/>
        </w:numPr>
        <w:rPr>
          <w:rFonts w:asciiTheme="minorHAnsi" w:hAnsiTheme="minorHAnsi" w:cstheme="minorHAnsi"/>
          <w:sz w:val="20"/>
        </w:rPr>
      </w:pPr>
      <w:r w:rsidRPr="00996D94">
        <w:rPr>
          <w:rFonts w:asciiTheme="minorHAnsi" w:hAnsiTheme="minorHAnsi" w:cstheme="minorHAnsi"/>
          <w:sz w:val="20"/>
        </w:rPr>
        <w:t>běžných administrátorských činností pro implementované systémy</w:t>
      </w:r>
    </w:p>
    <w:p w14:paraId="2457F850" w14:textId="77777777" w:rsidR="00141437" w:rsidRPr="00996D94" w:rsidRDefault="00141437" w:rsidP="00364402">
      <w:pPr>
        <w:pStyle w:val="Normln-Psmeno"/>
        <w:numPr>
          <w:ilvl w:val="4"/>
          <w:numId w:val="4"/>
        </w:numPr>
        <w:rPr>
          <w:rFonts w:asciiTheme="minorHAnsi" w:hAnsiTheme="minorHAnsi" w:cstheme="minorHAnsi"/>
          <w:sz w:val="20"/>
        </w:rPr>
      </w:pPr>
      <w:r w:rsidRPr="00996D94">
        <w:rPr>
          <w:rFonts w:asciiTheme="minorHAnsi" w:hAnsiTheme="minorHAnsi" w:cstheme="minorHAnsi"/>
          <w:sz w:val="20"/>
        </w:rPr>
        <w:t>standardní údr</w:t>
      </w:r>
      <w:r w:rsidR="008F0320" w:rsidRPr="00996D94">
        <w:rPr>
          <w:rFonts w:asciiTheme="minorHAnsi" w:hAnsiTheme="minorHAnsi" w:cstheme="minorHAnsi"/>
          <w:sz w:val="20"/>
        </w:rPr>
        <w:t>žby systémů pro administrátory z</w:t>
      </w:r>
      <w:r w:rsidRPr="00996D94">
        <w:rPr>
          <w:rFonts w:asciiTheme="minorHAnsi" w:hAnsiTheme="minorHAnsi" w:cstheme="minorHAnsi"/>
          <w:sz w:val="20"/>
        </w:rPr>
        <w:t>adavatele</w:t>
      </w:r>
    </w:p>
    <w:p w14:paraId="5DDDE888" w14:textId="77777777" w:rsidR="00141437" w:rsidRPr="00996D94" w:rsidRDefault="00141437" w:rsidP="00364402">
      <w:pPr>
        <w:pStyle w:val="Normln-Odstavec"/>
        <w:numPr>
          <w:ilvl w:val="3"/>
          <w:numId w:val="4"/>
        </w:numPr>
        <w:rPr>
          <w:rFonts w:asciiTheme="minorHAnsi" w:hAnsiTheme="minorHAnsi" w:cstheme="minorHAnsi"/>
          <w:sz w:val="20"/>
        </w:rPr>
      </w:pPr>
      <w:r w:rsidRPr="00996D94">
        <w:rPr>
          <w:rFonts w:asciiTheme="minorHAnsi" w:hAnsiTheme="minorHAnsi" w:cstheme="minorHAnsi"/>
          <w:sz w:val="20"/>
        </w:rPr>
        <w:t>Školení dále zajistí seznámení pracovníků zadavatele se všemi podstatnými částmi díla v rozsahu potřebném pro provoz, údržbu a identifikaci nestandardních stavů systému a jejich příčin.</w:t>
      </w:r>
    </w:p>
    <w:p w14:paraId="252E9096" w14:textId="77777777" w:rsidR="00141437" w:rsidRPr="00996D94" w:rsidRDefault="00141437" w:rsidP="00364402">
      <w:pPr>
        <w:pStyle w:val="Normln-Odstavec"/>
        <w:numPr>
          <w:ilvl w:val="3"/>
          <w:numId w:val="4"/>
        </w:numPr>
        <w:rPr>
          <w:rFonts w:asciiTheme="minorHAnsi" w:hAnsiTheme="minorHAnsi" w:cstheme="minorHAnsi"/>
          <w:sz w:val="20"/>
        </w:rPr>
      </w:pPr>
      <w:r w:rsidRPr="00996D94">
        <w:rPr>
          <w:rFonts w:asciiTheme="minorHAnsi" w:hAnsiTheme="minorHAnsi" w:cstheme="minorHAnsi"/>
          <w:sz w:val="20"/>
        </w:rPr>
        <w:t>Minimální rozsah školení pro každou komoditu jsou 2 hodiny</w:t>
      </w:r>
      <w:r w:rsidR="000C7847" w:rsidRPr="00996D94">
        <w:rPr>
          <w:rFonts w:asciiTheme="minorHAnsi" w:hAnsiTheme="minorHAnsi" w:cstheme="minorHAnsi"/>
          <w:sz w:val="20"/>
        </w:rPr>
        <w:t xml:space="preserve"> (celkem min. 10 hod)</w:t>
      </w:r>
      <w:r w:rsidRPr="00996D94">
        <w:rPr>
          <w:rFonts w:asciiTheme="minorHAnsi" w:hAnsiTheme="minorHAnsi" w:cstheme="minorHAnsi"/>
          <w:sz w:val="20"/>
        </w:rPr>
        <w:t>, není-li uvedeno jinak. Školení bude probíhat v sídle zadavatele. Předpokládá se účast max. 3 osob.</w:t>
      </w:r>
    </w:p>
    <w:p w14:paraId="066D828B" w14:textId="77777777" w:rsidR="00141437" w:rsidRPr="00996D94" w:rsidRDefault="00141437" w:rsidP="00364402">
      <w:pPr>
        <w:pStyle w:val="Nadpis3"/>
        <w:numPr>
          <w:ilvl w:val="2"/>
          <w:numId w:val="4"/>
        </w:numPr>
        <w:rPr>
          <w:rFonts w:asciiTheme="minorHAnsi" w:hAnsiTheme="minorHAnsi" w:cstheme="minorHAnsi"/>
        </w:rPr>
      </w:pPr>
      <w:r w:rsidRPr="00996D94">
        <w:rPr>
          <w:rFonts w:asciiTheme="minorHAnsi" w:hAnsiTheme="minorHAnsi" w:cstheme="minorHAnsi"/>
        </w:rPr>
        <w:t>Harmonogram projektu</w:t>
      </w:r>
    </w:p>
    <w:p w14:paraId="3235BCE1" w14:textId="77777777" w:rsidR="00141437" w:rsidRPr="00996D94" w:rsidRDefault="00141437" w:rsidP="00364402">
      <w:pPr>
        <w:pStyle w:val="Normln-Odstavec"/>
        <w:numPr>
          <w:ilvl w:val="3"/>
          <w:numId w:val="4"/>
        </w:numPr>
        <w:rPr>
          <w:rFonts w:asciiTheme="minorHAnsi" w:hAnsiTheme="minorHAnsi" w:cstheme="minorHAnsi"/>
          <w:sz w:val="20"/>
          <w:szCs w:val="20"/>
        </w:rPr>
      </w:pPr>
      <w:r w:rsidRPr="00996D94">
        <w:rPr>
          <w:rFonts w:asciiTheme="minorHAnsi" w:hAnsiTheme="minorHAnsi" w:cstheme="minorHAnsi"/>
          <w:sz w:val="20"/>
          <w:szCs w:val="20"/>
        </w:rPr>
        <w:t>Zadavatel vyžaduje dodržení následujícího harmonogramu plnění – zde jsou uvedeny maximální možné lhůty pro jednotlivé kritické milníky. Údaj D značí datum podpisu smlouvy o dílo. Čísla značí počet kalendářních dnů.</w:t>
      </w:r>
      <w:r w:rsidRPr="00996D94">
        <w:rPr>
          <w:rFonts w:asciiTheme="minorHAnsi" w:hAnsiTheme="minorHAnsi" w:cstheme="minorHAnsi"/>
          <w:sz w:val="20"/>
          <w:szCs w:val="20"/>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7"/>
        <w:gridCol w:w="1778"/>
        <w:gridCol w:w="1775"/>
      </w:tblGrid>
      <w:tr w:rsidR="00141437" w:rsidRPr="00996D94" w14:paraId="1029A4E5" w14:textId="77777777" w:rsidTr="000007CE">
        <w:trPr>
          <w:tblHeader/>
        </w:trPr>
        <w:tc>
          <w:tcPr>
            <w:tcW w:w="312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29BC7EC" w14:textId="77777777" w:rsidR="00141437" w:rsidRPr="00996D94" w:rsidRDefault="00141437" w:rsidP="000007CE">
            <w:pPr>
              <w:spacing w:before="60" w:after="60"/>
              <w:jc w:val="center"/>
              <w:rPr>
                <w:rFonts w:asciiTheme="minorHAnsi" w:hAnsiTheme="minorHAnsi" w:cstheme="minorHAnsi"/>
                <w:bCs/>
                <w:sz w:val="20"/>
                <w:szCs w:val="20"/>
              </w:rPr>
            </w:pPr>
            <w:r w:rsidRPr="00996D94">
              <w:rPr>
                <w:rFonts w:asciiTheme="minorHAnsi" w:hAnsiTheme="minorHAnsi" w:cstheme="minorHAnsi"/>
                <w:bCs/>
                <w:sz w:val="20"/>
                <w:szCs w:val="20"/>
              </w:rPr>
              <w:t>Aktivita</w:t>
            </w:r>
          </w:p>
        </w:tc>
        <w:tc>
          <w:tcPr>
            <w:tcW w:w="93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518DD0" w14:textId="77777777" w:rsidR="00141437" w:rsidRPr="00996D94" w:rsidRDefault="00141437" w:rsidP="000007CE">
            <w:pPr>
              <w:spacing w:before="60" w:after="60"/>
              <w:jc w:val="center"/>
              <w:rPr>
                <w:rFonts w:asciiTheme="minorHAnsi" w:hAnsiTheme="minorHAnsi" w:cstheme="minorHAnsi"/>
                <w:bCs/>
                <w:sz w:val="20"/>
                <w:szCs w:val="20"/>
              </w:rPr>
            </w:pPr>
            <w:r w:rsidRPr="00996D94">
              <w:rPr>
                <w:rFonts w:asciiTheme="minorHAnsi" w:hAnsiTheme="minorHAnsi" w:cstheme="minorHAnsi"/>
                <w:bCs/>
                <w:sz w:val="20"/>
                <w:szCs w:val="20"/>
              </w:rPr>
              <w:t>Začátek</w:t>
            </w:r>
          </w:p>
        </w:tc>
        <w:tc>
          <w:tcPr>
            <w:tcW w:w="93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CBA3FAC" w14:textId="77777777" w:rsidR="00141437" w:rsidRPr="00996D94" w:rsidRDefault="00141437" w:rsidP="000007CE">
            <w:pPr>
              <w:spacing w:before="60" w:after="60"/>
              <w:jc w:val="center"/>
              <w:rPr>
                <w:rFonts w:asciiTheme="minorHAnsi" w:hAnsiTheme="minorHAnsi" w:cstheme="minorHAnsi"/>
                <w:bCs/>
                <w:sz w:val="20"/>
                <w:szCs w:val="20"/>
              </w:rPr>
            </w:pPr>
            <w:r w:rsidRPr="00996D94">
              <w:rPr>
                <w:rFonts w:asciiTheme="minorHAnsi" w:hAnsiTheme="minorHAnsi" w:cstheme="minorHAnsi"/>
                <w:bCs/>
                <w:sz w:val="20"/>
                <w:szCs w:val="20"/>
              </w:rPr>
              <w:t>Termín</w:t>
            </w:r>
          </w:p>
        </w:tc>
      </w:tr>
      <w:tr w:rsidR="00141437" w:rsidRPr="00996D94" w14:paraId="7EB41FF8" w14:textId="77777777" w:rsidTr="00141437">
        <w:tc>
          <w:tcPr>
            <w:tcW w:w="3126" w:type="pct"/>
            <w:tcBorders>
              <w:top w:val="single" w:sz="4" w:space="0" w:color="auto"/>
              <w:left w:val="single" w:sz="4" w:space="0" w:color="auto"/>
              <w:bottom w:val="single" w:sz="4" w:space="0" w:color="auto"/>
              <w:right w:val="single" w:sz="4" w:space="0" w:color="auto"/>
            </w:tcBorders>
            <w:vAlign w:val="center"/>
            <w:hideMark/>
          </w:tcPr>
          <w:p w14:paraId="28A79EF6" w14:textId="77777777" w:rsidR="00141437" w:rsidRPr="00996D94" w:rsidRDefault="00141437" w:rsidP="000007CE">
            <w:pPr>
              <w:spacing w:before="60" w:after="60"/>
              <w:rPr>
                <w:rFonts w:asciiTheme="minorHAnsi" w:hAnsiTheme="minorHAnsi" w:cstheme="minorHAnsi"/>
                <w:bCs/>
                <w:sz w:val="20"/>
                <w:szCs w:val="20"/>
              </w:rPr>
            </w:pPr>
            <w:r w:rsidRPr="00996D94">
              <w:rPr>
                <w:rFonts w:asciiTheme="minorHAnsi" w:hAnsiTheme="minorHAnsi" w:cstheme="minorHAnsi"/>
                <w:bCs/>
                <w:sz w:val="20"/>
                <w:szCs w:val="20"/>
              </w:rPr>
              <w:t>Podpis smlouvy</w:t>
            </w:r>
          </w:p>
        </w:tc>
        <w:tc>
          <w:tcPr>
            <w:tcW w:w="938" w:type="pct"/>
            <w:tcBorders>
              <w:top w:val="single" w:sz="4" w:space="0" w:color="auto"/>
              <w:left w:val="single" w:sz="4" w:space="0" w:color="auto"/>
              <w:bottom w:val="single" w:sz="4" w:space="0" w:color="auto"/>
              <w:right w:val="single" w:sz="4" w:space="0" w:color="auto"/>
            </w:tcBorders>
            <w:vAlign w:val="center"/>
            <w:hideMark/>
          </w:tcPr>
          <w:p w14:paraId="418A1EEE" w14:textId="77777777" w:rsidR="00141437" w:rsidRPr="00996D94" w:rsidRDefault="00141437" w:rsidP="000007CE">
            <w:pPr>
              <w:spacing w:before="60" w:after="60"/>
              <w:jc w:val="center"/>
              <w:rPr>
                <w:rFonts w:asciiTheme="minorHAnsi" w:hAnsiTheme="minorHAnsi" w:cstheme="minorHAnsi"/>
                <w:sz w:val="20"/>
                <w:szCs w:val="20"/>
              </w:rPr>
            </w:pPr>
            <w:r w:rsidRPr="00996D94">
              <w:rPr>
                <w:rFonts w:asciiTheme="minorHAnsi" w:hAnsiTheme="minorHAnsi" w:cstheme="minorHAnsi"/>
                <w:sz w:val="20"/>
                <w:szCs w:val="20"/>
              </w:rPr>
              <w:t>D</w:t>
            </w:r>
          </w:p>
        </w:tc>
        <w:tc>
          <w:tcPr>
            <w:tcW w:w="936" w:type="pct"/>
            <w:tcBorders>
              <w:top w:val="single" w:sz="4" w:space="0" w:color="auto"/>
              <w:left w:val="single" w:sz="4" w:space="0" w:color="auto"/>
              <w:bottom w:val="single" w:sz="4" w:space="0" w:color="auto"/>
              <w:right w:val="single" w:sz="4" w:space="0" w:color="auto"/>
            </w:tcBorders>
            <w:vAlign w:val="center"/>
            <w:hideMark/>
          </w:tcPr>
          <w:p w14:paraId="6AD168F3" w14:textId="77777777" w:rsidR="00141437" w:rsidRPr="00996D94" w:rsidRDefault="00141437" w:rsidP="000007CE">
            <w:pPr>
              <w:spacing w:before="60" w:after="60"/>
              <w:jc w:val="center"/>
              <w:rPr>
                <w:rFonts w:asciiTheme="minorHAnsi" w:hAnsiTheme="minorHAnsi" w:cstheme="minorHAnsi"/>
                <w:sz w:val="20"/>
                <w:szCs w:val="20"/>
              </w:rPr>
            </w:pPr>
            <w:r w:rsidRPr="00996D94">
              <w:rPr>
                <w:rFonts w:asciiTheme="minorHAnsi" w:hAnsiTheme="minorHAnsi" w:cstheme="minorHAnsi"/>
                <w:sz w:val="20"/>
                <w:szCs w:val="20"/>
              </w:rPr>
              <w:t>D</w:t>
            </w:r>
          </w:p>
        </w:tc>
      </w:tr>
      <w:tr w:rsidR="00141437" w:rsidRPr="00996D94" w14:paraId="2FB79FDE" w14:textId="77777777" w:rsidTr="00141437">
        <w:tc>
          <w:tcPr>
            <w:tcW w:w="3126" w:type="pct"/>
            <w:tcBorders>
              <w:top w:val="single" w:sz="4" w:space="0" w:color="auto"/>
              <w:left w:val="single" w:sz="4" w:space="0" w:color="auto"/>
              <w:bottom w:val="single" w:sz="4" w:space="0" w:color="auto"/>
              <w:right w:val="single" w:sz="4" w:space="0" w:color="auto"/>
            </w:tcBorders>
            <w:vAlign w:val="center"/>
            <w:hideMark/>
          </w:tcPr>
          <w:p w14:paraId="5F3B6A4C" w14:textId="77777777" w:rsidR="00141437" w:rsidRPr="00996D94" w:rsidRDefault="00141437" w:rsidP="000007CE">
            <w:pPr>
              <w:spacing w:before="60" w:after="60"/>
              <w:rPr>
                <w:rFonts w:asciiTheme="minorHAnsi" w:hAnsiTheme="minorHAnsi" w:cstheme="minorHAnsi"/>
                <w:bCs/>
                <w:sz w:val="20"/>
                <w:szCs w:val="20"/>
              </w:rPr>
            </w:pPr>
            <w:r w:rsidRPr="00996D94">
              <w:rPr>
                <w:rFonts w:asciiTheme="minorHAnsi" w:hAnsiTheme="minorHAnsi" w:cstheme="minorHAnsi"/>
                <w:bCs/>
                <w:sz w:val="20"/>
                <w:szCs w:val="20"/>
              </w:rPr>
              <w:t>Zahájení projektu – úvodní projektová schůzka</w:t>
            </w:r>
          </w:p>
        </w:tc>
        <w:tc>
          <w:tcPr>
            <w:tcW w:w="938" w:type="pct"/>
            <w:tcBorders>
              <w:top w:val="single" w:sz="4" w:space="0" w:color="auto"/>
              <w:left w:val="single" w:sz="4" w:space="0" w:color="auto"/>
              <w:bottom w:val="single" w:sz="4" w:space="0" w:color="auto"/>
              <w:right w:val="single" w:sz="4" w:space="0" w:color="auto"/>
            </w:tcBorders>
            <w:vAlign w:val="center"/>
            <w:hideMark/>
          </w:tcPr>
          <w:p w14:paraId="0569D388" w14:textId="77777777" w:rsidR="00141437" w:rsidRPr="00996D94" w:rsidRDefault="00141437" w:rsidP="000007CE">
            <w:pPr>
              <w:spacing w:before="60" w:after="60"/>
              <w:jc w:val="center"/>
              <w:rPr>
                <w:rFonts w:asciiTheme="minorHAnsi" w:hAnsiTheme="minorHAnsi" w:cstheme="minorHAnsi"/>
                <w:sz w:val="20"/>
                <w:szCs w:val="20"/>
              </w:rPr>
            </w:pPr>
            <w:r w:rsidRPr="00996D94">
              <w:rPr>
                <w:rFonts w:asciiTheme="minorHAnsi" w:hAnsiTheme="minorHAnsi" w:cstheme="minorHAnsi"/>
                <w:sz w:val="20"/>
                <w:szCs w:val="20"/>
              </w:rPr>
              <w:t>D</w:t>
            </w:r>
          </w:p>
        </w:tc>
        <w:tc>
          <w:tcPr>
            <w:tcW w:w="936" w:type="pct"/>
            <w:tcBorders>
              <w:top w:val="single" w:sz="4" w:space="0" w:color="auto"/>
              <w:left w:val="single" w:sz="4" w:space="0" w:color="auto"/>
              <w:bottom w:val="single" w:sz="4" w:space="0" w:color="auto"/>
              <w:right w:val="single" w:sz="4" w:space="0" w:color="auto"/>
            </w:tcBorders>
            <w:vAlign w:val="center"/>
            <w:hideMark/>
          </w:tcPr>
          <w:p w14:paraId="47E4CDCA" w14:textId="77777777" w:rsidR="00141437" w:rsidRPr="00996D94" w:rsidRDefault="00141437" w:rsidP="000007CE">
            <w:pPr>
              <w:spacing w:before="60" w:after="60"/>
              <w:jc w:val="center"/>
              <w:rPr>
                <w:rFonts w:asciiTheme="minorHAnsi" w:hAnsiTheme="minorHAnsi" w:cstheme="minorHAnsi"/>
                <w:sz w:val="20"/>
                <w:szCs w:val="20"/>
              </w:rPr>
            </w:pPr>
            <w:r w:rsidRPr="00996D94">
              <w:rPr>
                <w:rFonts w:asciiTheme="minorHAnsi" w:hAnsiTheme="minorHAnsi" w:cstheme="minorHAnsi"/>
                <w:sz w:val="20"/>
                <w:szCs w:val="20"/>
              </w:rPr>
              <w:t>D+7</w:t>
            </w:r>
          </w:p>
        </w:tc>
      </w:tr>
      <w:tr w:rsidR="00141437" w:rsidRPr="00996D94" w14:paraId="132C5406" w14:textId="77777777" w:rsidTr="00141437">
        <w:tc>
          <w:tcPr>
            <w:tcW w:w="3126" w:type="pct"/>
            <w:tcBorders>
              <w:top w:val="single" w:sz="4" w:space="0" w:color="auto"/>
              <w:left w:val="single" w:sz="4" w:space="0" w:color="auto"/>
              <w:bottom w:val="single" w:sz="4" w:space="0" w:color="auto"/>
              <w:right w:val="single" w:sz="4" w:space="0" w:color="auto"/>
            </w:tcBorders>
            <w:vAlign w:val="center"/>
            <w:hideMark/>
          </w:tcPr>
          <w:p w14:paraId="327CC730" w14:textId="77777777" w:rsidR="00141437" w:rsidRPr="00996D94" w:rsidRDefault="00141437" w:rsidP="000007CE">
            <w:pPr>
              <w:spacing w:before="60" w:after="60"/>
              <w:rPr>
                <w:rFonts w:asciiTheme="minorHAnsi" w:hAnsiTheme="minorHAnsi" w:cstheme="minorHAnsi"/>
                <w:bCs/>
                <w:sz w:val="20"/>
                <w:szCs w:val="20"/>
              </w:rPr>
            </w:pPr>
            <w:r w:rsidRPr="00996D94">
              <w:rPr>
                <w:rFonts w:asciiTheme="minorHAnsi" w:hAnsiTheme="minorHAnsi" w:cstheme="minorHAnsi"/>
                <w:bCs/>
                <w:sz w:val="20"/>
                <w:szCs w:val="20"/>
              </w:rPr>
              <w:t xml:space="preserve">Předimplementační </w:t>
            </w:r>
            <w:r w:rsidR="000007CE" w:rsidRPr="00996D94">
              <w:rPr>
                <w:rFonts w:asciiTheme="minorHAnsi" w:hAnsiTheme="minorHAnsi" w:cstheme="minorHAnsi"/>
                <w:bCs/>
                <w:sz w:val="20"/>
                <w:szCs w:val="20"/>
              </w:rPr>
              <w:t>analýza – zpracování</w:t>
            </w:r>
          </w:p>
        </w:tc>
        <w:tc>
          <w:tcPr>
            <w:tcW w:w="938" w:type="pct"/>
            <w:tcBorders>
              <w:top w:val="single" w:sz="4" w:space="0" w:color="auto"/>
              <w:left w:val="single" w:sz="4" w:space="0" w:color="auto"/>
              <w:bottom w:val="single" w:sz="4" w:space="0" w:color="auto"/>
              <w:right w:val="single" w:sz="4" w:space="0" w:color="auto"/>
            </w:tcBorders>
            <w:vAlign w:val="center"/>
            <w:hideMark/>
          </w:tcPr>
          <w:p w14:paraId="77F25779" w14:textId="77777777" w:rsidR="00141437" w:rsidRPr="00996D94" w:rsidRDefault="00141437" w:rsidP="000007CE">
            <w:pPr>
              <w:spacing w:before="60" w:after="60"/>
              <w:jc w:val="center"/>
              <w:rPr>
                <w:rFonts w:asciiTheme="minorHAnsi" w:hAnsiTheme="minorHAnsi" w:cstheme="minorHAnsi"/>
                <w:sz w:val="20"/>
                <w:szCs w:val="20"/>
              </w:rPr>
            </w:pPr>
            <w:r w:rsidRPr="00996D94">
              <w:rPr>
                <w:rFonts w:asciiTheme="minorHAnsi" w:hAnsiTheme="minorHAnsi" w:cstheme="minorHAnsi"/>
                <w:sz w:val="20"/>
                <w:szCs w:val="20"/>
              </w:rPr>
              <w:t>D+7</w:t>
            </w:r>
          </w:p>
        </w:tc>
        <w:tc>
          <w:tcPr>
            <w:tcW w:w="936" w:type="pct"/>
            <w:tcBorders>
              <w:top w:val="single" w:sz="4" w:space="0" w:color="auto"/>
              <w:left w:val="single" w:sz="4" w:space="0" w:color="auto"/>
              <w:bottom w:val="single" w:sz="4" w:space="0" w:color="auto"/>
              <w:right w:val="single" w:sz="4" w:space="0" w:color="auto"/>
            </w:tcBorders>
            <w:vAlign w:val="center"/>
            <w:hideMark/>
          </w:tcPr>
          <w:p w14:paraId="2712B166" w14:textId="0F283F94" w:rsidR="00141437" w:rsidRPr="00996D94" w:rsidRDefault="00C575E1" w:rsidP="00930B0B">
            <w:pPr>
              <w:spacing w:before="60" w:after="60"/>
              <w:jc w:val="center"/>
              <w:rPr>
                <w:rFonts w:asciiTheme="minorHAnsi" w:hAnsiTheme="minorHAnsi" w:cstheme="minorHAnsi"/>
                <w:sz w:val="20"/>
                <w:szCs w:val="20"/>
              </w:rPr>
            </w:pPr>
            <w:r w:rsidRPr="00996D94">
              <w:rPr>
                <w:rFonts w:asciiTheme="minorHAnsi" w:hAnsiTheme="minorHAnsi" w:cstheme="minorHAnsi"/>
                <w:sz w:val="20"/>
                <w:szCs w:val="20"/>
              </w:rPr>
              <w:t>D+1</w:t>
            </w:r>
            <w:r w:rsidR="00930B0B" w:rsidRPr="00996D94">
              <w:rPr>
                <w:rFonts w:asciiTheme="minorHAnsi" w:hAnsiTheme="minorHAnsi" w:cstheme="minorHAnsi"/>
                <w:sz w:val="20"/>
                <w:szCs w:val="20"/>
              </w:rPr>
              <w:t>2</w:t>
            </w:r>
          </w:p>
        </w:tc>
      </w:tr>
      <w:tr w:rsidR="00141437" w:rsidRPr="00996D94" w14:paraId="6E07D663" w14:textId="77777777" w:rsidTr="00141437">
        <w:tc>
          <w:tcPr>
            <w:tcW w:w="3126" w:type="pct"/>
            <w:tcBorders>
              <w:top w:val="single" w:sz="4" w:space="0" w:color="auto"/>
              <w:left w:val="single" w:sz="4" w:space="0" w:color="auto"/>
              <w:bottom w:val="single" w:sz="4" w:space="0" w:color="auto"/>
              <w:right w:val="single" w:sz="4" w:space="0" w:color="auto"/>
            </w:tcBorders>
            <w:vAlign w:val="center"/>
            <w:hideMark/>
          </w:tcPr>
          <w:p w14:paraId="26A025F9" w14:textId="77777777" w:rsidR="00141437" w:rsidRPr="00996D94" w:rsidRDefault="00141437" w:rsidP="000007CE">
            <w:pPr>
              <w:spacing w:before="60" w:after="60"/>
              <w:rPr>
                <w:rFonts w:asciiTheme="minorHAnsi" w:hAnsiTheme="minorHAnsi" w:cstheme="minorHAnsi"/>
                <w:bCs/>
                <w:sz w:val="20"/>
                <w:szCs w:val="20"/>
              </w:rPr>
            </w:pPr>
            <w:r w:rsidRPr="00996D94">
              <w:rPr>
                <w:rFonts w:asciiTheme="minorHAnsi" w:hAnsiTheme="minorHAnsi" w:cstheme="minorHAnsi"/>
                <w:bCs/>
                <w:sz w:val="20"/>
                <w:szCs w:val="20"/>
              </w:rPr>
              <w:t>Předimplementační analýza – připomínkové řízení, schválení</w:t>
            </w:r>
          </w:p>
        </w:tc>
        <w:tc>
          <w:tcPr>
            <w:tcW w:w="938" w:type="pct"/>
            <w:tcBorders>
              <w:top w:val="single" w:sz="4" w:space="0" w:color="auto"/>
              <w:left w:val="single" w:sz="4" w:space="0" w:color="auto"/>
              <w:bottom w:val="single" w:sz="4" w:space="0" w:color="auto"/>
              <w:right w:val="single" w:sz="4" w:space="0" w:color="auto"/>
            </w:tcBorders>
            <w:vAlign w:val="center"/>
            <w:hideMark/>
          </w:tcPr>
          <w:p w14:paraId="68DD9959" w14:textId="436C62E0" w:rsidR="00141437" w:rsidRPr="00996D94" w:rsidRDefault="00C575E1" w:rsidP="00930B0B">
            <w:pPr>
              <w:spacing w:before="60" w:after="60"/>
              <w:jc w:val="center"/>
              <w:rPr>
                <w:rFonts w:asciiTheme="minorHAnsi" w:hAnsiTheme="minorHAnsi" w:cstheme="minorHAnsi"/>
                <w:sz w:val="20"/>
                <w:szCs w:val="20"/>
              </w:rPr>
            </w:pPr>
            <w:r w:rsidRPr="00996D94">
              <w:rPr>
                <w:rFonts w:asciiTheme="minorHAnsi" w:hAnsiTheme="minorHAnsi" w:cstheme="minorHAnsi"/>
                <w:sz w:val="20"/>
                <w:szCs w:val="20"/>
              </w:rPr>
              <w:t>D+1</w:t>
            </w:r>
            <w:r w:rsidR="00930B0B" w:rsidRPr="00996D94">
              <w:rPr>
                <w:rFonts w:asciiTheme="minorHAnsi" w:hAnsiTheme="minorHAnsi" w:cstheme="minorHAnsi"/>
                <w:sz w:val="20"/>
                <w:szCs w:val="20"/>
              </w:rPr>
              <w:t>2</w:t>
            </w:r>
          </w:p>
        </w:tc>
        <w:tc>
          <w:tcPr>
            <w:tcW w:w="936" w:type="pct"/>
            <w:tcBorders>
              <w:top w:val="single" w:sz="4" w:space="0" w:color="auto"/>
              <w:left w:val="single" w:sz="4" w:space="0" w:color="auto"/>
              <w:bottom w:val="single" w:sz="4" w:space="0" w:color="auto"/>
              <w:right w:val="single" w:sz="4" w:space="0" w:color="auto"/>
            </w:tcBorders>
            <w:vAlign w:val="center"/>
            <w:hideMark/>
          </w:tcPr>
          <w:p w14:paraId="1850C7A5" w14:textId="7A6B1E51" w:rsidR="00141437" w:rsidRPr="00996D94" w:rsidRDefault="00141437" w:rsidP="00930B0B">
            <w:pPr>
              <w:spacing w:before="60" w:after="60"/>
              <w:jc w:val="center"/>
              <w:rPr>
                <w:rFonts w:asciiTheme="minorHAnsi" w:hAnsiTheme="minorHAnsi" w:cstheme="minorHAnsi"/>
                <w:sz w:val="20"/>
                <w:szCs w:val="20"/>
              </w:rPr>
            </w:pPr>
            <w:r w:rsidRPr="00996D94">
              <w:rPr>
                <w:rFonts w:asciiTheme="minorHAnsi" w:hAnsiTheme="minorHAnsi" w:cstheme="minorHAnsi"/>
                <w:sz w:val="20"/>
                <w:szCs w:val="20"/>
              </w:rPr>
              <w:t>D+</w:t>
            </w:r>
            <w:r w:rsidR="00930B0B" w:rsidRPr="00996D94">
              <w:rPr>
                <w:rFonts w:asciiTheme="minorHAnsi" w:hAnsiTheme="minorHAnsi" w:cstheme="minorHAnsi"/>
                <w:sz w:val="20"/>
                <w:szCs w:val="20"/>
              </w:rPr>
              <w:t>19</w:t>
            </w:r>
          </w:p>
        </w:tc>
      </w:tr>
      <w:tr w:rsidR="00141437" w:rsidRPr="00996D94" w14:paraId="12924270" w14:textId="77777777" w:rsidTr="00141437">
        <w:tc>
          <w:tcPr>
            <w:tcW w:w="3126" w:type="pct"/>
            <w:tcBorders>
              <w:top w:val="single" w:sz="4" w:space="0" w:color="auto"/>
              <w:left w:val="single" w:sz="4" w:space="0" w:color="auto"/>
              <w:bottom w:val="single" w:sz="4" w:space="0" w:color="auto"/>
              <w:right w:val="single" w:sz="4" w:space="0" w:color="auto"/>
            </w:tcBorders>
            <w:vAlign w:val="center"/>
            <w:hideMark/>
          </w:tcPr>
          <w:p w14:paraId="3DB87ED0" w14:textId="77777777" w:rsidR="00141437" w:rsidRPr="00996D94" w:rsidRDefault="00141437" w:rsidP="000007CE">
            <w:pPr>
              <w:spacing w:before="60" w:after="60"/>
              <w:rPr>
                <w:rFonts w:asciiTheme="minorHAnsi" w:hAnsiTheme="minorHAnsi" w:cstheme="minorHAnsi"/>
                <w:bCs/>
                <w:sz w:val="20"/>
                <w:szCs w:val="20"/>
              </w:rPr>
            </w:pPr>
            <w:r w:rsidRPr="00996D94">
              <w:rPr>
                <w:rFonts w:asciiTheme="minorHAnsi" w:hAnsiTheme="minorHAnsi" w:cstheme="minorHAnsi"/>
                <w:bCs/>
                <w:sz w:val="20"/>
                <w:szCs w:val="20"/>
              </w:rPr>
              <w:t>Prováděcí dokumentace – zpracování</w:t>
            </w:r>
          </w:p>
        </w:tc>
        <w:tc>
          <w:tcPr>
            <w:tcW w:w="938" w:type="pct"/>
            <w:tcBorders>
              <w:top w:val="single" w:sz="4" w:space="0" w:color="auto"/>
              <w:left w:val="single" w:sz="4" w:space="0" w:color="auto"/>
              <w:bottom w:val="single" w:sz="4" w:space="0" w:color="auto"/>
              <w:right w:val="single" w:sz="4" w:space="0" w:color="auto"/>
            </w:tcBorders>
            <w:vAlign w:val="center"/>
            <w:hideMark/>
          </w:tcPr>
          <w:p w14:paraId="69E5CC4C" w14:textId="4590A207" w:rsidR="00141437" w:rsidRPr="00996D94" w:rsidRDefault="00930B0B" w:rsidP="000007CE">
            <w:pPr>
              <w:spacing w:before="60" w:after="60"/>
              <w:jc w:val="center"/>
              <w:rPr>
                <w:rFonts w:asciiTheme="minorHAnsi" w:hAnsiTheme="minorHAnsi" w:cstheme="minorHAnsi"/>
                <w:sz w:val="20"/>
                <w:szCs w:val="20"/>
              </w:rPr>
            </w:pPr>
            <w:r w:rsidRPr="00996D94">
              <w:rPr>
                <w:rFonts w:asciiTheme="minorHAnsi" w:hAnsiTheme="minorHAnsi" w:cstheme="minorHAnsi"/>
                <w:sz w:val="20"/>
                <w:szCs w:val="20"/>
              </w:rPr>
              <w:t>D+19</w:t>
            </w:r>
          </w:p>
        </w:tc>
        <w:tc>
          <w:tcPr>
            <w:tcW w:w="936" w:type="pct"/>
            <w:tcBorders>
              <w:top w:val="single" w:sz="4" w:space="0" w:color="auto"/>
              <w:left w:val="single" w:sz="4" w:space="0" w:color="auto"/>
              <w:bottom w:val="single" w:sz="4" w:space="0" w:color="auto"/>
              <w:right w:val="single" w:sz="4" w:space="0" w:color="auto"/>
            </w:tcBorders>
            <w:vAlign w:val="center"/>
            <w:hideMark/>
          </w:tcPr>
          <w:p w14:paraId="2FDB7E8A" w14:textId="4D9FA4BF" w:rsidR="00141437" w:rsidRPr="00996D94" w:rsidRDefault="00930B0B" w:rsidP="000007CE">
            <w:pPr>
              <w:spacing w:before="60" w:after="60"/>
              <w:jc w:val="center"/>
              <w:rPr>
                <w:rFonts w:asciiTheme="minorHAnsi" w:hAnsiTheme="minorHAnsi" w:cstheme="minorHAnsi"/>
                <w:sz w:val="20"/>
                <w:szCs w:val="20"/>
              </w:rPr>
            </w:pPr>
            <w:r w:rsidRPr="00996D94">
              <w:rPr>
                <w:rFonts w:asciiTheme="minorHAnsi" w:hAnsiTheme="minorHAnsi" w:cstheme="minorHAnsi"/>
                <w:sz w:val="20"/>
                <w:szCs w:val="20"/>
              </w:rPr>
              <w:t>D+33</w:t>
            </w:r>
          </w:p>
        </w:tc>
      </w:tr>
      <w:tr w:rsidR="00141437" w:rsidRPr="00996D94" w14:paraId="3E039728" w14:textId="77777777" w:rsidTr="00141437">
        <w:tc>
          <w:tcPr>
            <w:tcW w:w="3126" w:type="pct"/>
            <w:tcBorders>
              <w:top w:val="single" w:sz="4" w:space="0" w:color="auto"/>
              <w:left w:val="single" w:sz="4" w:space="0" w:color="auto"/>
              <w:bottom w:val="single" w:sz="4" w:space="0" w:color="auto"/>
              <w:right w:val="single" w:sz="4" w:space="0" w:color="auto"/>
            </w:tcBorders>
            <w:vAlign w:val="center"/>
            <w:hideMark/>
          </w:tcPr>
          <w:p w14:paraId="100B6F0C" w14:textId="77777777" w:rsidR="00141437" w:rsidRPr="00996D94" w:rsidRDefault="00141437" w:rsidP="000007CE">
            <w:pPr>
              <w:spacing w:before="60" w:after="60"/>
              <w:rPr>
                <w:rFonts w:asciiTheme="minorHAnsi" w:hAnsiTheme="minorHAnsi" w:cstheme="minorHAnsi"/>
                <w:bCs/>
                <w:sz w:val="20"/>
                <w:szCs w:val="20"/>
              </w:rPr>
            </w:pPr>
            <w:r w:rsidRPr="00996D94">
              <w:rPr>
                <w:rFonts w:asciiTheme="minorHAnsi" w:hAnsiTheme="minorHAnsi" w:cstheme="minorHAnsi"/>
                <w:bCs/>
                <w:sz w:val="20"/>
                <w:szCs w:val="20"/>
              </w:rPr>
              <w:t>Prováděcí dokumentace – připomínkové řízení, schválení</w:t>
            </w:r>
          </w:p>
        </w:tc>
        <w:tc>
          <w:tcPr>
            <w:tcW w:w="938" w:type="pct"/>
            <w:tcBorders>
              <w:top w:val="single" w:sz="4" w:space="0" w:color="auto"/>
              <w:left w:val="single" w:sz="4" w:space="0" w:color="auto"/>
              <w:bottom w:val="single" w:sz="4" w:space="0" w:color="auto"/>
              <w:right w:val="single" w:sz="4" w:space="0" w:color="auto"/>
            </w:tcBorders>
            <w:vAlign w:val="center"/>
            <w:hideMark/>
          </w:tcPr>
          <w:p w14:paraId="21AFE738" w14:textId="4E3CFC93" w:rsidR="00141437" w:rsidRPr="00996D94" w:rsidRDefault="00930B0B" w:rsidP="000007CE">
            <w:pPr>
              <w:spacing w:before="60" w:after="60"/>
              <w:jc w:val="center"/>
              <w:rPr>
                <w:rFonts w:asciiTheme="minorHAnsi" w:hAnsiTheme="minorHAnsi" w:cstheme="minorHAnsi"/>
                <w:sz w:val="20"/>
                <w:szCs w:val="20"/>
              </w:rPr>
            </w:pPr>
            <w:r w:rsidRPr="00996D94">
              <w:rPr>
                <w:rFonts w:asciiTheme="minorHAnsi" w:hAnsiTheme="minorHAnsi" w:cstheme="minorHAnsi"/>
                <w:sz w:val="20"/>
                <w:szCs w:val="20"/>
              </w:rPr>
              <w:t>D+33</w:t>
            </w:r>
          </w:p>
        </w:tc>
        <w:tc>
          <w:tcPr>
            <w:tcW w:w="936" w:type="pct"/>
            <w:tcBorders>
              <w:top w:val="single" w:sz="4" w:space="0" w:color="auto"/>
              <w:left w:val="single" w:sz="4" w:space="0" w:color="auto"/>
              <w:bottom w:val="single" w:sz="4" w:space="0" w:color="auto"/>
              <w:right w:val="single" w:sz="4" w:space="0" w:color="auto"/>
            </w:tcBorders>
            <w:vAlign w:val="center"/>
            <w:hideMark/>
          </w:tcPr>
          <w:p w14:paraId="74460A3C" w14:textId="1CA85A11" w:rsidR="00141437" w:rsidRPr="00996D94" w:rsidRDefault="00141437" w:rsidP="00C575E1">
            <w:pPr>
              <w:spacing w:before="60" w:after="60"/>
              <w:jc w:val="center"/>
              <w:rPr>
                <w:rFonts w:asciiTheme="minorHAnsi" w:hAnsiTheme="minorHAnsi" w:cstheme="minorHAnsi"/>
                <w:sz w:val="20"/>
                <w:szCs w:val="20"/>
              </w:rPr>
            </w:pPr>
            <w:r w:rsidRPr="00996D94">
              <w:rPr>
                <w:rFonts w:asciiTheme="minorHAnsi" w:hAnsiTheme="minorHAnsi" w:cstheme="minorHAnsi"/>
                <w:sz w:val="20"/>
                <w:szCs w:val="20"/>
              </w:rPr>
              <w:t>D+</w:t>
            </w:r>
            <w:r w:rsidR="00930B0B" w:rsidRPr="00996D94">
              <w:rPr>
                <w:rFonts w:asciiTheme="minorHAnsi" w:hAnsiTheme="minorHAnsi" w:cstheme="minorHAnsi"/>
                <w:sz w:val="20"/>
                <w:szCs w:val="20"/>
              </w:rPr>
              <w:t>38</w:t>
            </w:r>
          </w:p>
        </w:tc>
      </w:tr>
      <w:tr w:rsidR="00141437" w:rsidRPr="00996D94" w14:paraId="2BD2F95C" w14:textId="77777777" w:rsidTr="00141437">
        <w:tc>
          <w:tcPr>
            <w:tcW w:w="3126" w:type="pct"/>
            <w:tcBorders>
              <w:top w:val="single" w:sz="4" w:space="0" w:color="auto"/>
              <w:left w:val="single" w:sz="4" w:space="0" w:color="auto"/>
              <w:bottom w:val="single" w:sz="4" w:space="0" w:color="auto"/>
              <w:right w:val="single" w:sz="4" w:space="0" w:color="auto"/>
            </w:tcBorders>
            <w:vAlign w:val="center"/>
            <w:hideMark/>
          </w:tcPr>
          <w:p w14:paraId="2ACAC102" w14:textId="77777777" w:rsidR="00141437" w:rsidRPr="00996D94" w:rsidRDefault="00141437" w:rsidP="000007CE">
            <w:pPr>
              <w:spacing w:before="60" w:after="60"/>
              <w:rPr>
                <w:rFonts w:asciiTheme="minorHAnsi" w:hAnsiTheme="minorHAnsi" w:cstheme="minorHAnsi"/>
                <w:bCs/>
                <w:sz w:val="20"/>
                <w:szCs w:val="20"/>
              </w:rPr>
            </w:pPr>
            <w:r w:rsidRPr="00996D94">
              <w:rPr>
                <w:rFonts w:asciiTheme="minorHAnsi" w:hAnsiTheme="minorHAnsi" w:cstheme="minorHAnsi"/>
                <w:bCs/>
                <w:sz w:val="20"/>
                <w:szCs w:val="20"/>
              </w:rPr>
              <w:t>Realizace předmětu plnění</w:t>
            </w:r>
          </w:p>
        </w:tc>
        <w:tc>
          <w:tcPr>
            <w:tcW w:w="938" w:type="pct"/>
            <w:tcBorders>
              <w:top w:val="single" w:sz="4" w:space="0" w:color="auto"/>
              <w:left w:val="single" w:sz="4" w:space="0" w:color="auto"/>
              <w:bottom w:val="single" w:sz="4" w:space="0" w:color="auto"/>
              <w:right w:val="single" w:sz="4" w:space="0" w:color="auto"/>
            </w:tcBorders>
            <w:vAlign w:val="center"/>
            <w:hideMark/>
          </w:tcPr>
          <w:p w14:paraId="3F5B3DA6" w14:textId="2565116D" w:rsidR="00141437" w:rsidRPr="00996D94" w:rsidRDefault="00930B0B" w:rsidP="000007CE">
            <w:pPr>
              <w:spacing w:before="60" w:after="60"/>
              <w:jc w:val="center"/>
              <w:rPr>
                <w:rFonts w:asciiTheme="minorHAnsi" w:hAnsiTheme="minorHAnsi" w:cstheme="minorHAnsi"/>
                <w:sz w:val="20"/>
                <w:szCs w:val="20"/>
              </w:rPr>
            </w:pPr>
            <w:r w:rsidRPr="00996D94">
              <w:rPr>
                <w:rFonts w:asciiTheme="minorHAnsi" w:hAnsiTheme="minorHAnsi" w:cstheme="minorHAnsi"/>
                <w:sz w:val="20"/>
                <w:szCs w:val="20"/>
              </w:rPr>
              <w:t>D+38</w:t>
            </w:r>
          </w:p>
        </w:tc>
        <w:tc>
          <w:tcPr>
            <w:tcW w:w="936" w:type="pct"/>
            <w:tcBorders>
              <w:top w:val="single" w:sz="4" w:space="0" w:color="auto"/>
              <w:left w:val="single" w:sz="4" w:space="0" w:color="auto"/>
              <w:bottom w:val="single" w:sz="4" w:space="0" w:color="auto"/>
              <w:right w:val="single" w:sz="4" w:space="0" w:color="auto"/>
            </w:tcBorders>
            <w:vAlign w:val="center"/>
            <w:hideMark/>
          </w:tcPr>
          <w:p w14:paraId="2A58CD91" w14:textId="6DD6C068" w:rsidR="00141437" w:rsidRPr="00996D94" w:rsidRDefault="00141437" w:rsidP="00F94E88">
            <w:pPr>
              <w:spacing w:before="60" w:after="60"/>
              <w:jc w:val="center"/>
              <w:rPr>
                <w:rFonts w:asciiTheme="minorHAnsi" w:hAnsiTheme="minorHAnsi" w:cstheme="minorHAnsi"/>
                <w:sz w:val="20"/>
                <w:szCs w:val="20"/>
              </w:rPr>
            </w:pPr>
            <w:r w:rsidRPr="00996D94">
              <w:rPr>
                <w:rFonts w:asciiTheme="minorHAnsi" w:hAnsiTheme="minorHAnsi" w:cstheme="minorHAnsi"/>
                <w:sz w:val="20"/>
                <w:szCs w:val="20"/>
              </w:rPr>
              <w:t>D+</w:t>
            </w:r>
            <w:r w:rsidR="00F94E88" w:rsidRPr="00996D94">
              <w:rPr>
                <w:rFonts w:asciiTheme="minorHAnsi" w:hAnsiTheme="minorHAnsi" w:cstheme="minorHAnsi"/>
                <w:sz w:val="20"/>
                <w:szCs w:val="20"/>
              </w:rPr>
              <w:t>68</w:t>
            </w:r>
          </w:p>
        </w:tc>
      </w:tr>
      <w:tr w:rsidR="00141437" w:rsidRPr="00996D94" w14:paraId="2D902534" w14:textId="77777777" w:rsidTr="00141437">
        <w:tc>
          <w:tcPr>
            <w:tcW w:w="3126" w:type="pct"/>
            <w:tcBorders>
              <w:top w:val="single" w:sz="4" w:space="0" w:color="auto"/>
              <w:left w:val="single" w:sz="4" w:space="0" w:color="auto"/>
              <w:bottom w:val="single" w:sz="4" w:space="0" w:color="auto"/>
              <w:right w:val="single" w:sz="4" w:space="0" w:color="auto"/>
            </w:tcBorders>
            <w:vAlign w:val="center"/>
            <w:hideMark/>
          </w:tcPr>
          <w:p w14:paraId="57B5156A" w14:textId="77777777" w:rsidR="00141437" w:rsidRPr="00996D94" w:rsidRDefault="00141437" w:rsidP="000007CE">
            <w:pPr>
              <w:spacing w:before="60" w:after="60"/>
              <w:rPr>
                <w:rFonts w:asciiTheme="minorHAnsi" w:hAnsiTheme="minorHAnsi" w:cstheme="minorHAnsi"/>
                <w:bCs/>
                <w:sz w:val="20"/>
                <w:szCs w:val="20"/>
              </w:rPr>
            </w:pPr>
            <w:r w:rsidRPr="00996D94">
              <w:rPr>
                <w:rFonts w:asciiTheme="minorHAnsi" w:hAnsiTheme="minorHAnsi" w:cstheme="minorHAnsi"/>
                <w:bCs/>
                <w:sz w:val="20"/>
                <w:szCs w:val="20"/>
              </w:rPr>
              <w:t>Školení administrátorů</w:t>
            </w:r>
          </w:p>
        </w:tc>
        <w:tc>
          <w:tcPr>
            <w:tcW w:w="938" w:type="pct"/>
            <w:tcBorders>
              <w:top w:val="single" w:sz="4" w:space="0" w:color="auto"/>
              <w:left w:val="single" w:sz="4" w:space="0" w:color="auto"/>
              <w:bottom w:val="single" w:sz="4" w:space="0" w:color="auto"/>
              <w:right w:val="single" w:sz="4" w:space="0" w:color="auto"/>
            </w:tcBorders>
            <w:vAlign w:val="center"/>
            <w:hideMark/>
          </w:tcPr>
          <w:p w14:paraId="590358ED" w14:textId="62A041AD" w:rsidR="00141437" w:rsidRPr="00996D94" w:rsidRDefault="00930B0B" w:rsidP="00F94E88">
            <w:pPr>
              <w:spacing w:before="60" w:after="60"/>
              <w:jc w:val="center"/>
              <w:rPr>
                <w:rFonts w:asciiTheme="minorHAnsi" w:hAnsiTheme="minorHAnsi" w:cstheme="minorHAnsi"/>
                <w:sz w:val="20"/>
                <w:szCs w:val="20"/>
              </w:rPr>
            </w:pPr>
            <w:r w:rsidRPr="00996D94">
              <w:rPr>
                <w:rFonts w:asciiTheme="minorHAnsi" w:hAnsiTheme="minorHAnsi" w:cstheme="minorHAnsi"/>
                <w:sz w:val="20"/>
                <w:szCs w:val="20"/>
              </w:rPr>
              <w:t>D+</w:t>
            </w:r>
            <w:r w:rsidR="00F94E88" w:rsidRPr="00996D94">
              <w:rPr>
                <w:rFonts w:asciiTheme="minorHAnsi" w:hAnsiTheme="minorHAnsi" w:cstheme="minorHAnsi"/>
                <w:sz w:val="20"/>
                <w:szCs w:val="20"/>
              </w:rPr>
              <w:t>68</w:t>
            </w:r>
          </w:p>
        </w:tc>
        <w:tc>
          <w:tcPr>
            <w:tcW w:w="936" w:type="pct"/>
            <w:tcBorders>
              <w:top w:val="single" w:sz="4" w:space="0" w:color="auto"/>
              <w:left w:val="single" w:sz="4" w:space="0" w:color="auto"/>
              <w:bottom w:val="single" w:sz="4" w:space="0" w:color="auto"/>
              <w:right w:val="single" w:sz="4" w:space="0" w:color="auto"/>
            </w:tcBorders>
            <w:vAlign w:val="center"/>
            <w:hideMark/>
          </w:tcPr>
          <w:p w14:paraId="707758A2" w14:textId="39047944" w:rsidR="00141437" w:rsidRPr="00996D94" w:rsidRDefault="00930B0B" w:rsidP="00F94E88">
            <w:pPr>
              <w:spacing w:before="60" w:after="60"/>
              <w:jc w:val="center"/>
              <w:rPr>
                <w:rFonts w:asciiTheme="minorHAnsi" w:hAnsiTheme="minorHAnsi" w:cstheme="minorHAnsi"/>
                <w:sz w:val="20"/>
                <w:szCs w:val="20"/>
              </w:rPr>
            </w:pPr>
            <w:r w:rsidRPr="00996D94">
              <w:rPr>
                <w:rFonts w:asciiTheme="minorHAnsi" w:hAnsiTheme="minorHAnsi" w:cstheme="minorHAnsi"/>
                <w:sz w:val="20"/>
                <w:szCs w:val="20"/>
              </w:rPr>
              <w:t>D+</w:t>
            </w:r>
            <w:r w:rsidR="00F94E88" w:rsidRPr="00996D94">
              <w:rPr>
                <w:rFonts w:asciiTheme="minorHAnsi" w:hAnsiTheme="minorHAnsi" w:cstheme="minorHAnsi"/>
                <w:sz w:val="20"/>
                <w:szCs w:val="20"/>
              </w:rPr>
              <w:t>73</w:t>
            </w:r>
          </w:p>
        </w:tc>
      </w:tr>
      <w:tr w:rsidR="00141437" w:rsidRPr="00996D94" w14:paraId="2D0CCD3B" w14:textId="77777777" w:rsidTr="00141437">
        <w:tc>
          <w:tcPr>
            <w:tcW w:w="3126" w:type="pct"/>
            <w:tcBorders>
              <w:top w:val="single" w:sz="4" w:space="0" w:color="auto"/>
              <w:left w:val="single" w:sz="4" w:space="0" w:color="auto"/>
              <w:bottom w:val="single" w:sz="4" w:space="0" w:color="auto"/>
              <w:right w:val="single" w:sz="4" w:space="0" w:color="auto"/>
            </w:tcBorders>
            <w:vAlign w:val="center"/>
            <w:hideMark/>
          </w:tcPr>
          <w:p w14:paraId="0DF01A87" w14:textId="77777777" w:rsidR="00141437" w:rsidRPr="00996D94" w:rsidRDefault="00141437" w:rsidP="000007CE">
            <w:pPr>
              <w:spacing w:before="60" w:after="60"/>
              <w:rPr>
                <w:rFonts w:asciiTheme="minorHAnsi" w:hAnsiTheme="minorHAnsi" w:cstheme="minorHAnsi"/>
                <w:bCs/>
                <w:sz w:val="20"/>
                <w:szCs w:val="20"/>
              </w:rPr>
            </w:pPr>
            <w:r w:rsidRPr="00996D94">
              <w:rPr>
                <w:rFonts w:asciiTheme="minorHAnsi" w:hAnsiTheme="minorHAnsi" w:cstheme="minorHAnsi"/>
                <w:bCs/>
                <w:sz w:val="20"/>
                <w:szCs w:val="20"/>
              </w:rPr>
              <w:t>Zkušební provoz</w:t>
            </w:r>
          </w:p>
        </w:tc>
        <w:tc>
          <w:tcPr>
            <w:tcW w:w="938" w:type="pct"/>
            <w:tcBorders>
              <w:top w:val="single" w:sz="4" w:space="0" w:color="auto"/>
              <w:left w:val="single" w:sz="4" w:space="0" w:color="auto"/>
              <w:bottom w:val="single" w:sz="4" w:space="0" w:color="auto"/>
              <w:right w:val="single" w:sz="4" w:space="0" w:color="auto"/>
            </w:tcBorders>
            <w:vAlign w:val="center"/>
            <w:hideMark/>
          </w:tcPr>
          <w:p w14:paraId="4F367054" w14:textId="7BAD035C" w:rsidR="00141437" w:rsidRPr="00996D94" w:rsidRDefault="00930B0B" w:rsidP="00F94E88">
            <w:pPr>
              <w:spacing w:before="60" w:after="60"/>
              <w:jc w:val="center"/>
              <w:rPr>
                <w:rFonts w:asciiTheme="minorHAnsi" w:hAnsiTheme="minorHAnsi" w:cstheme="minorHAnsi"/>
                <w:sz w:val="20"/>
                <w:szCs w:val="20"/>
              </w:rPr>
            </w:pPr>
            <w:r w:rsidRPr="00996D94">
              <w:rPr>
                <w:rFonts w:asciiTheme="minorHAnsi" w:hAnsiTheme="minorHAnsi" w:cstheme="minorHAnsi"/>
                <w:sz w:val="20"/>
                <w:szCs w:val="20"/>
              </w:rPr>
              <w:t>D+</w:t>
            </w:r>
            <w:r w:rsidR="00F94E88" w:rsidRPr="00996D94">
              <w:rPr>
                <w:rFonts w:asciiTheme="minorHAnsi" w:hAnsiTheme="minorHAnsi" w:cstheme="minorHAnsi"/>
                <w:sz w:val="20"/>
                <w:szCs w:val="20"/>
              </w:rPr>
              <w:t>73</w:t>
            </w:r>
          </w:p>
        </w:tc>
        <w:tc>
          <w:tcPr>
            <w:tcW w:w="936" w:type="pct"/>
            <w:tcBorders>
              <w:top w:val="single" w:sz="4" w:space="0" w:color="auto"/>
              <w:left w:val="single" w:sz="4" w:space="0" w:color="auto"/>
              <w:bottom w:val="single" w:sz="4" w:space="0" w:color="auto"/>
              <w:right w:val="single" w:sz="4" w:space="0" w:color="auto"/>
            </w:tcBorders>
            <w:vAlign w:val="center"/>
            <w:hideMark/>
          </w:tcPr>
          <w:p w14:paraId="768024B3" w14:textId="3766E293" w:rsidR="00141437" w:rsidRPr="00996D94" w:rsidRDefault="00930B0B" w:rsidP="00F94E88">
            <w:pPr>
              <w:spacing w:before="60" w:after="60"/>
              <w:jc w:val="center"/>
              <w:rPr>
                <w:rFonts w:asciiTheme="minorHAnsi" w:hAnsiTheme="minorHAnsi" w:cstheme="minorHAnsi"/>
                <w:sz w:val="20"/>
                <w:szCs w:val="20"/>
              </w:rPr>
            </w:pPr>
            <w:r w:rsidRPr="00996D94">
              <w:rPr>
                <w:rFonts w:asciiTheme="minorHAnsi" w:hAnsiTheme="minorHAnsi" w:cstheme="minorHAnsi"/>
                <w:sz w:val="20"/>
                <w:szCs w:val="20"/>
              </w:rPr>
              <w:t>D+</w:t>
            </w:r>
            <w:r w:rsidR="00F94E88" w:rsidRPr="00996D94">
              <w:rPr>
                <w:rFonts w:asciiTheme="minorHAnsi" w:hAnsiTheme="minorHAnsi" w:cstheme="minorHAnsi"/>
                <w:sz w:val="20"/>
                <w:szCs w:val="20"/>
              </w:rPr>
              <w:t>78</w:t>
            </w:r>
          </w:p>
        </w:tc>
      </w:tr>
      <w:tr w:rsidR="00141437" w:rsidRPr="00996D94" w14:paraId="29C1E5E7" w14:textId="77777777" w:rsidTr="00141437">
        <w:tc>
          <w:tcPr>
            <w:tcW w:w="3126" w:type="pct"/>
            <w:tcBorders>
              <w:top w:val="single" w:sz="4" w:space="0" w:color="auto"/>
              <w:left w:val="single" w:sz="4" w:space="0" w:color="auto"/>
              <w:bottom w:val="single" w:sz="4" w:space="0" w:color="auto"/>
              <w:right w:val="single" w:sz="4" w:space="0" w:color="auto"/>
            </w:tcBorders>
            <w:vAlign w:val="center"/>
            <w:hideMark/>
          </w:tcPr>
          <w:p w14:paraId="5F2A20FB" w14:textId="77777777" w:rsidR="00141437" w:rsidRPr="00996D94" w:rsidRDefault="00141437" w:rsidP="000007CE">
            <w:pPr>
              <w:spacing w:before="60" w:after="60"/>
              <w:rPr>
                <w:rFonts w:asciiTheme="minorHAnsi" w:hAnsiTheme="minorHAnsi" w:cstheme="minorHAnsi"/>
                <w:bCs/>
                <w:sz w:val="20"/>
                <w:szCs w:val="20"/>
              </w:rPr>
            </w:pPr>
            <w:r w:rsidRPr="00996D94">
              <w:rPr>
                <w:rFonts w:asciiTheme="minorHAnsi" w:hAnsiTheme="minorHAnsi" w:cstheme="minorHAnsi"/>
                <w:bCs/>
                <w:sz w:val="20"/>
                <w:szCs w:val="20"/>
              </w:rPr>
              <w:t>Akceptační testy</w:t>
            </w:r>
          </w:p>
        </w:tc>
        <w:tc>
          <w:tcPr>
            <w:tcW w:w="938" w:type="pct"/>
            <w:tcBorders>
              <w:top w:val="single" w:sz="4" w:space="0" w:color="auto"/>
              <w:left w:val="single" w:sz="4" w:space="0" w:color="auto"/>
              <w:bottom w:val="single" w:sz="4" w:space="0" w:color="auto"/>
              <w:right w:val="single" w:sz="4" w:space="0" w:color="auto"/>
            </w:tcBorders>
            <w:vAlign w:val="center"/>
            <w:hideMark/>
          </w:tcPr>
          <w:p w14:paraId="6E402123" w14:textId="010EE883" w:rsidR="00141437" w:rsidRPr="00996D94" w:rsidRDefault="00141437" w:rsidP="00F94E88">
            <w:pPr>
              <w:spacing w:before="60" w:after="60"/>
              <w:jc w:val="center"/>
              <w:rPr>
                <w:rFonts w:asciiTheme="minorHAnsi" w:hAnsiTheme="minorHAnsi" w:cstheme="minorHAnsi"/>
                <w:sz w:val="20"/>
                <w:szCs w:val="20"/>
              </w:rPr>
            </w:pPr>
            <w:r w:rsidRPr="00996D94">
              <w:rPr>
                <w:rFonts w:asciiTheme="minorHAnsi" w:hAnsiTheme="minorHAnsi" w:cstheme="minorHAnsi"/>
                <w:sz w:val="20"/>
                <w:szCs w:val="20"/>
              </w:rPr>
              <w:t>D+</w:t>
            </w:r>
            <w:r w:rsidR="00F94E88" w:rsidRPr="00996D94">
              <w:rPr>
                <w:rFonts w:asciiTheme="minorHAnsi" w:hAnsiTheme="minorHAnsi" w:cstheme="minorHAnsi"/>
                <w:sz w:val="20"/>
                <w:szCs w:val="20"/>
              </w:rPr>
              <w:t>78</w:t>
            </w:r>
          </w:p>
        </w:tc>
        <w:tc>
          <w:tcPr>
            <w:tcW w:w="936" w:type="pct"/>
            <w:tcBorders>
              <w:top w:val="single" w:sz="4" w:space="0" w:color="auto"/>
              <w:left w:val="single" w:sz="4" w:space="0" w:color="auto"/>
              <w:bottom w:val="single" w:sz="4" w:space="0" w:color="auto"/>
              <w:right w:val="single" w:sz="4" w:space="0" w:color="auto"/>
            </w:tcBorders>
            <w:vAlign w:val="center"/>
            <w:hideMark/>
          </w:tcPr>
          <w:p w14:paraId="2D442165" w14:textId="33FAAB87" w:rsidR="00141437" w:rsidRPr="00996D94" w:rsidRDefault="00930B0B" w:rsidP="00F94E88">
            <w:pPr>
              <w:spacing w:before="60" w:after="60"/>
              <w:jc w:val="center"/>
              <w:rPr>
                <w:rFonts w:asciiTheme="minorHAnsi" w:hAnsiTheme="minorHAnsi" w:cstheme="minorHAnsi"/>
                <w:sz w:val="20"/>
                <w:szCs w:val="20"/>
              </w:rPr>
            </w:pPr>
            <w:r w:rsidRPr="00996D94">
              <w:rPr>
                <w:rFonts w:asciiTheme="minorHAnsi" w:hAnsiTheme="minorHAnsi" w:cstheme="minorHAnsi"/>
                <w:sz w:val="20"/>
                <w:szCs w:val="20"/>
              </w:rPr>
              <w:t>D+</w:t>
            </w:r>
            <w:r w:rsidR="00F94E88" w:rsidRPr="00996D94">
              <w:rPr>
                <w:rFonts w:asciiTheme="minorHAnsi" w:hAnsiTheme="minorHAnsi" w:cstheme="minorHAnsi"/>
                <w:sz w:val="20"/>
                <w:szCs w:val="20"/>
              </w:rPr>
              <w:t>88</w:t>
            </w:r>
          </w:p>
        </w:tc>
      </w:tr>
      <w:tr w:rsidR="00141437" w:rsidRPr="00996D94" w14:paraId="2F7A540E" w14:textId="77777777" w:rsidTr="00141437">
        <w:tc>
          <w:tcPr>
            <w:tcW w:w="3126" w:type="pct"/>
            <w:tcBorders>
              <w:top w:val="single" w:sz="4" w:space="0" w:color="auto"/>
              <w:left w:val="single" w:sz="4" w:space="0" w:color="auto"/>
              <w:bottom w:val="single" w:sz="4" w:space="0" w:color="auto"/>
              <w:right w:val="single" w:sz="4" w:space="0" w:color="auto"/>
            </w:tcBorders>
            <w:vAlign w:val="center"/>
            <w:hideMark/>
          </w:tcPr>
          <w:p w14:paraId="0E9D89F7" w14:textId="77777777" w:rsidR="00141437" w:rsidRPr="00996D94" w:rsidRDefault="00141437" w:rsidP="000007CE">
            <w:pPr>
              <w:spacing w:before="60" w:after="60"/>
              <w:rPr>
                <w:rFonts w:asciiTheme="minorHAnsi" w:hAnsiTheme="minorHAnsi" w:cstheme="minorHAnsi"/>
                <w:bCs/>
                <w:sz w:val="20"/>
                <w:szCs w:val="20"/>
              </w:rPr>
            </w:pPr>
            <w:r w:rsidRPr="00996D94">
              <w:rPr>
                <w:rFonts w:asciiTheme="minorHAnsi" w:hAnsiTheme="minorHAnsi" w:cstheme="minorHAnsi"/>
                <w:bCs/>
                <w:sz w:val="20"/>
                <w:szCs w:val="20"/>
              </w:rPr>
              <w:t>Zahájení ostrého provozu</w:t>
            </w:r>
          </w:p>
        </w:tc>
        <w:tc>
          <w:tcPr>
            <w:tcW w:w="938" w:type="pct"/>
            <w:tcBorders>
              <w:top w:val="single" w:sz="4" w:space="0" w:color="auto"/>
              <w:left w:val="single" w:sz="4" w:space="0" w:color="auto"/>
              <w:bottom w:val="single" w:sz="4" w:space="0" w:color="auto"/>
              <w:right w:val="single" w:sz="4" w:space="0" w:color="auto"/>
            </w:tcBorders>
            <w:vAlign w:val="center"/>
            <w:hideMark/>
          </w:tcPr>
          <w:p w14:paraId="4CC2814D" w14:textId="32932DE4" w:rsidR="00141437" w:rsidRPr="00996D94" w:rsidRDefault="00930B0B" w:rsidP="00F94E88">
            <w:pPr>
              <w:spacing w:before="60" w:after="60"/>
              <w:jc w:val="center"/>
              <w:rPr>
                <w:rFonts w:asciiTheme="minorHAnsi" w:hAnsiTheme="minorHAnsi" w:cstheme="minorHAnsi"/>
                <w:sz w:val="20"/>
                <w:szCs w:val="20"/>
              </w:rPr>
            </w:pPr>
            <w:r w:rsidRPr="00996D94">
              <w:rPr>
                <w:rFonts w:asciiTheme="minorHAnsi" w:hAnsiTheme="minorHAnsi" w:cstheme="minorHAnsi"/>
                <w:sz w:val="20"/>
                <w:szCs w:val="20"/>
              </w:rPr>
              <w:t>D+</w:t>
            </w:r>
            <w:r w:rsidR="00F94E88" w:rsidRPr="00996D94">
              <w:rPr>
                <w:rFonts w:asciiTheme="minorHAnsi" w:hAnsiTheme="minorHAnsi" w:cstheme="minorHAnsi"/>
                <w:sz w:val="20"/>
                <w:szCs w:val="20"/>
              </w:rPr>
              <w:t>88</w:t>
            </w:r>
          </w:p>
        </w:tc>
        <w:tc>
          <w:tcPr>
            <w:tcW w:w="936" w:type="pct"/>
            <w:tcBorders>
              <w:top w:val="single" w:sz="4" w:space="0" w:color="auto"/>
              <w:left w:val="single" w:sz="4" w:space="0" w:color="auto"/>
              <w:bottom w:val="single" w:sz="4" w:space="0" w:color="auto"/>
              <w:right w:val="single" w:sz="4" w:space="0" w:color="auto"/>
            </w:tcBorders>
            <w:vAlign w:val="center"/>
            <w:hideMark/>
          </w:tcPr>
          <w:p w14:paraId="5CE74621" w14:textId="77777777" w:rsidR="00141437" w:rsidRPr="00996D94" w:rsidRDefault="00141437" w:rsidP="000007CE">
            <w:pPr>
              <w:spacing w:before="60" w:after="60"/>
              <w:jc w:val="center"/>
              <w:rPr>
                <w:rFonts w:asciiTheme="minorHAnsi" w:hAnsiTheme="minorHAnsi" w:cstheme="minorHAnsi"/>
                <w:sz w:val="20"/>
                <w:szCs w:val="20"/>
              </w:rPr>
            </w:pPr>
            <w:r w:rsidRPr="00996D94">
              <w:rPr>
                <w:rFonts w:asciiTheme="minorHAnsi" w:hAnsiTheme="minorHAnsi" w:cstheme="minorHAnsi"/>
                <w:sz w:val="20"/>
                <w:szCs w:val="20"/>
              </w:rPr>
              <w:t>-</w:t>
            </w:r>
          </w:p>
        </w:tc>
      </w:tr>
      <w:tr w:rsidR="00141437" w:rsidRPr="00996D94" w14:paraId="24C85AEE" w14:textId="77777777" w:rsidTr="00141437">
        <w:tc>
          <w:tcPr>
            <w:tcW w:w="3126" w:type="pct"/>
            <w:tcBorders>
              <w:top w:val="single" w:sz="4" w:space="0" w:color="auto"/>
              <w:left w:val="single" w:sz="4" w:space="0" w:color="auto"/>
              <w:bottom w:val="single" w:sz="4" w:space="0" w:color="auto"/>
              <w:right w:val="single" w:sz="4" w:space="0" w:color="auto"/>
            </w:tcBorders>
            <w:vAlign w:val="center"/>
            <w:hideMark/>
          </w:tcPr>
          <w:p w14:paraId="02F75E6D" w14:textId="77777777" w:rsidR="00141437" w:rsidRPr="00996D94" w:rsidRDefault="00141437" w:rsidP="000007CE">
            <w:pPr>
              <w:spacing w:before="60" w:after="60"/>
              <w:rPr>
                <w:rFonts w:asciiTheme="minorHAnsi" w:hAnsiTheme="minorHAnsi" w:cstheme="minorHAnsi"/>
                <w:bCs/>
                <w:sz w:val="20"/>
                <w:szCs w:val="20"/>
              </w:rPr>
            </w:pPr>
            <w:r w:rsidRPr="00996D94">
              <w:rPr>
                <w:rFonts w:asciiTheme="minorHAnsi" w:hAnsiTheme="minorHAnsi" w:cstheme="minorHAnsi"/>
                <w:bCs/>
                <w:sz w:val="20"/>
                <w:szCs w:val="20"/>
              </w:rPr>
              <w:t>Rezerva projektu</w:t>
            </w:r>
          </w:p>
        </w:tc>
        <w:tc>
          <w:tcPr>
            <w:tcW w:w="938" w:type="pct"/>
            <w:tcBorders>
              <w:top w:val="single" w:sz="4" w:space="0" w:color="auto"/>
              <w:left w:val="single" w:sz="4" w:space="0" w:color="auto"/>
              <w:bottom w:val="single" w:sz="4" w:space="0" w:color="auto"/>
              <w:right w:val="single" w:sz="4" w:space="0" w:color="auto"/>
            </w:tcBorders>
            <w:vAlign w:val="center"/>
          </w:tcPr>
          <w:p w14:paraId="66EE3E0F" w14:textId="77777777" w:rsidR="00141437" w:rsidRPr="00996D94" w:rsidRDefault="00141437" w:rsidP="000007CE">
            <w:pPr>
              <w:spacing w:before="60" w:after="60"/>
              <w:jc w:val="center"/>
              <w:rPr>
                <w:rFonts w:asciiTheme="minorHAnsi" w:hAnsiTheme="minorHAnsi" w:cstheme="minorHAnsi"/>
                <w:sz w:val="20"/>
                <w:szCs w:val="20"/>
              </w:rPr>
            </w:pPr>
          </w:p>
        </w:tc>
        <w:tc>
          <w:tcPr>
            <w:tcW w:w="936" w:type="pct"/>
            <w:tcBorders>
              <w:top w:val="single" w:sz="4" w:space="0" w:color="auto"/>
              <w:left w:val="single" w:sz="4" w:space="0" w:color="auto"/>
              <w:bottom w:val="single" w:sz="4" w:space="0" w:color="auto"/>
              <w:right w:val="single" w:sz="4" w:space="0" w:color="auto"/>
            </w:tcBorders>
            <w:vAlign w:val="center"/>
            <w:hideMark/>
          </w:tcPr>
          <w:p w14:paraId="5CCFA3B6" w14:textId="77777777" w:rsidR="00141437" w:rsidRPr="00996D94" w:rsidRDefault="00141437" w:rsidP="000007CE">
            <w:pPr>
              <w:spacing w:before="60" w:after="60"/>
              <w:jc w:val="center"/>
              <w:rPr>
                <w:rFonts w:asciiTheme="minorHAnsi" w:hAnsiTheme="minorHAnsi" w:cstheme="minorHAnsi"/>
                <w:sz w:val="20"/>
                <w:szCs w:val="20"/>
              </w:rPr>
            </w:pPr>
            <w:r w:rsidRPr="00996D94">
              <w:rPr>
                <w:rFonts w:asciiTheme="minorHAnsi" w:hAnsiTheme="minorHAnsi" w:cstheme="minorHAnsi"/>
                <w:sz w:val="20"/>
                <w:szCs w:val="20"/>
              </w:rPr>
              <w:t>10</w:t>
            </w:r>
          </w:p>
        </w:tc>
      </w:tr>
    </w:tbl>
    <w:p w14:paraId="35551FD3" w14:textId="77777777" w:rsidR="00E03FCF" w:rsidRPr="00996D94" w:rsidRDefault="00E03FCF" w:rsidP="00E03FCF">
      <w:pPr>
        <w:pStyle w:val="Normln-Odstavec"/>
        <w:numPr>
          <w:ilvl w:val="0"/>
          <w:numId w:val="0"/>
        </w:numPr>
        <w:rPr>
          <w:rFonts w:asciiTheme="minorHAnsi" w:hAnsiTheme="minorHAnsi" w:cstheme="minorHAnsi"/>
          <w:sz w:val="20"/>
        </w:rPr>
      </w:pPr>
    </w:p>
    <w:p w14:paraId="1DB2A072" w14:textId="77777777" w:rsidR="00141437" w:rsidRPr="00996D94" w:rsidRDefault="00E03FCF" w:rsidP="00364402">
      <w:pPr>
        <w:pStyle w:val="Normln-Odstavec"/>
        <w:numPr>
          <w:ilvl w:val="3"/>
          <w:numId w:val="4"/>
        </w:numPr>
        <w:rPr>
          <w:rFonts w:asciiTheme="minorHAnsi" w:hAnsiTheme="minorHAnsi" w:cstheme="minorHAnsi"/>
          <w:sz w:val="20"/>
        </w:rPr>
      </w:pPr>
      <w:r w:rsidRPr="00996D94">
        <w:rPr>
          <w:rFonts w:asciiTheme="minorHAnsi" w:hAnsiTheme="minorHAnsi" w:cstheme="minorHAnsi"/>
          <w:sz w:val="20"/>
        </w:rPr>
        <w:t>Dodavatel</w:t>
      </w:r>
      <w:r w:rsidR="00141437" w:rsidRPr="00996D94">
        <w:rPr>
          <w:rFonts w:asciiTheme="minorHAnsi" w:hAnsiTheme="minorHAnsi" w:cstheme="minorHAnsi"/>
          <w:sz w:val="20"/>
        </w:rPr>
        <w:t xml:space="preserve"> může dle svého uvážení výše uvedené maximální lhůty trvání zkrátit při dodržení všech částí předmětu plnění a bez snížení kvality dodávaných služeb. </w:t>
      </w:r>
    </w:p>
    <w:p w14:paraId="68C1F121" w14:textId="77777777" w:rsidR="00141437" w:rsidRPr="00996D94" w:rsidRDefault="00141437" w:rsidP="00364402">
      <w:pPr>
        <w:pStyle w:val="Normln-Odstavec"/>
        <w:numPr>
          <w:ilvl w:val="3"/>
          <w:numId w:val="4"/>
        </w:numPr>
        <w:rPr>
          <w:rFonts w:asciiTheme="minorHAnsi" w:hAnsiTheme="minorHAnsi" w:cstheme="minorHAnsi"/>
          <w:sz w:val="20"/>
        </w:rPr>
      </w:pPr>
      <w:r w:rsidRPr="00996D94">
        <w:rPr>
          <w:rFonts w:asciiTheme="minorHAnsi" w:hAnsiTheme="minorHAnsi" w:cstheme="minorHAnsi"/>
          <w:sz w:val="20"/>
        </w:rPr>
        <w:lastRenderedPageBreak/>
        <w:t xml:space="preserve">Maximální lhůty trvání nesmí </w:t>
      </w:r>
      <w:r w:rsidR="00E03FCF" w:rsidRPr="00996D94">
        <w:rPr>
          <w:rFonts w:asciiTheme="minorHAnsi" w:hAnsiTheme="minorHAnsi" w:cstheme="minorHAnsi"/>
          <w:sz w:val="20"/>
        </w:rPr>
        <w:t>dodavatel</w:t>
      </w:r>
      <w:r w:rsidRPr="00996D94">
        <w:rPr>
          <w:rFonts w:asciiTheme="minorHAnsi" w:hAnsiTheme="minorHAnsi" w:cstheme="minorHAnsi"/>
          <w:sz w:val="20"/>
        </w:rPr>
        <w:t xml:space="preserve"> při tvorbě detailního harmonogramu prodloužit.</w:t>
      </w:r>
    </w:p>
    <w:p w14:paraId="734C7645" w14:textId="77777777" w:rsidR="00141437" w:rsidRPr="00996D94" w:rsidRDefault="00E03FCF" w:rsidP="00364402">
      <w:pPr>
        <w:pStyle w:val="Normln-Odstavec"/>
        <w:numPr>
          <w:ilvl w:val="3"/>
          <w:numId w:val="4"/>
        </w:numPr>
        <w:rPr>
          <w:rFonts w:asciiTheme="minorHAnsi" w:hAnsiTheme="minorHAnsi" w:cstheme="minorHAnsi"/>
          <w:sz w:val="20"/>
        </w:rPr>
      </w:pPr>
      <w:r w:rsidRPr="00996D94">
        <w:rPr>
          <w:rFonts w:asciiTheme="minorHAnsi" w:hAnsiTheme="minorHAnsi" w:cstheme="minorHAnsi"/>
          <w:sz w:val="20"/>
        </w:rPr>
        <w:t>Dodavatel</w:t>
      </w:r>
      <w:r w:rsidR="00141437" w:rsidRPr="00996D94">
        <w:rPr>
          <w:rFonts w:asciiTheme="minorHAnsi" w:hAnsiTheme="minorHAnsi" w:cstheme="minorHAnsi"/>
          <w:sz w:val="20"/>
        </w:rPr>
        <w:t xml:space="preserve"> uvede závazný harmonogram plnění ve své nabídce a zároveň v návrhu smlouvy.</w:t>
      </w:r>
    </w:p>
    <w:p w14:paraId="57623BDC" w14:textId="77777777" w:rsidR="00141437" w:rsidRPr="00996D94" w:rsidRDefault="00E03FCF" w:rsidP="00364402">
      <w:pPr>
        <w:pStyle w:val="Normln-Odstavec"/>
        <w:numPr>
          <w:ilvl w:val="3"/>
          <w:numId w:val="4"/>
        </w:numPr>
        <w:rPr>
          <w:rFonts w:asciiTheme="minorHAnsi" w:hAnsiTheme="minorHAnsi" w:cstheme="minorHAnsi"/>
          <w:sz w:val="20"/>
        </w:rPr>
      </w:pPr>
      <w:r w:rsidRPr="00996D94">
        <w:rPr>
          <w:rFonts w:asciiTheme="minorHAnsi" w:hAnsiTheme="minorHAnsi" w:cstheme="minorHAnsi"/>
          <w:sz w:val="20"/>
        </w:rPr>
        <w:t>Dodavatel</w:t>
      </w:r>
      <w:r w:rsidR="00141437" w:rsidRPr="00996D94">
        <w:rPr>
          <w:rFonts w:asciiTheme="minorHAnsi" w:hAnsiTheme="minorHAnsi" w:cstheme="minorHAnsi"/>
          <w:sz w:val="20"/>
        </w:rPr>
        <w:t xml:space="preserve"> uvede potřebnou součinnost zadavatele pro splnění harmonogramu plnění ve své nabídce.</w:t>
      </w:r>
    </w:p>
    <w:p w14:paraId="6E9F5E6E" w14:textId="14EE2446" w:rsidR="00141437" w:rsidRDefault="00141437" w:rsidP="00364402">
      <w:pPr>
        <w:pStyle w:val="Normln-Odstavec"/>
        <w:numPr>
          <w:ilvl w:val="3"/>
          <w:numId w:val="4"/>
        </w:numPr>
        <w:tabs>
          <w:tab w:val="left" w:pos="567"/>
        </w:tabs>
        <w:rPr>
          <w:rFonts w:asciiTheme="minorHAnsi" w:hAnsiTheme="minorHAnsi" w:cstheme="minorHAnsi"/>
          <w:sz w:val="20"/>
        </w:rPr>
      </w:pPr>
      <w:r w:rsidRPr="00996D94">
        <w:rPr>
          <w:rFonts w:asciiTheme="minorHAnsi" w:hAnsiTheme="minorHAnsi" w:cstheme="minorHAnsi"/>
          <w:sz w:val="20"/>
        </w:rPr>
        <w:t>Nejpozdější termín pro zahájení ostrého provozu a ukončení implementační fáze projektu je uvedena v Zadávací dokumentaci</w:t>
      </w:r>
      <w:r w:rsidR="00E03FCF" w:rsidRPr="00996D94">
        <w:rPr>
          <w:rFonts w:asciiTheme="minorHAnsi" w:hAnsiTheme="minorHAnsi" w:cstheme="minorHAnsi"/>
          <w:sz w:val="20"/>
        </w:rPr>
        <w:t>.</w:t>
      </w:r>
    </w:p>
    <w:p w14:paraId="0EF2517F" w14:textId="77777777" w:rsidR="008642EC" w:rsidRPr="00996D94" w:rsidRDefault="008642EC" w:rsidP="008642EC">
      <w:pPr>
        <w:pStyle w:val="Normln-Odstavec"/>
        <w:numPr>
          <w:ilvl w:val="0"/>
          <w:numId w:val="0"/>
        </w:numPr>
        <w:tabs>
          <w:tab w:val="left" w:pos="567"/>
        </w:tabs>
        <w:rPr>
          <w:rFonts w:asciiTheme="minorHAnsi" w:hAnsiTheme="minorHAnsi" w:cstheme="minorHAnsi"/>
          <w:sz w:val="20"/>
        </w:rPr>
      </w:pPr>
    </w:p>
    <w:p w14:paraId="72F6974C" w14:textId="77777777" w:rsidR="00141437" w:rsidRPr="00996D94" w:rsidRDefault="00141437" w:rsidP="00141437">
      <w:pPr>
        <w:spacing w:after="0"/>
        <w:rPr>
          <w:rFonts w:asciiTheme="minorHAnsi" w:hAnsiTheme="minorHAnsi" w:cstheme="minorHAnsi"/>
          <w:sz w:val="20"/>
        </w:rPr>
        <w:sectPr w:rsidR="00141437" w:rsidRPr="00996D94" w:rsidSect="008D3CE7">
          <w:headerReference w:type="even" r:id="rId11"/>
          <w:headerReference w:type="default" r:id="rId12"/>
          <w:footerReference w:type="even" r:id="rId13"/>
          <w:footerReference w:type="default" r:id="rId14"/>
          <w:headerReference w:type="first" r:id="rId15"/>
          <w:footerReference w:type="first" r:id="rId16"/>
          <w:pgSz w:w="11900" w:h="16840"/>
          <w:pgMar w:top="1134" w:right="709" w:bottom="1440" w:left="1701" w:header="425" w:footer="0" w:gutter="0"/>
          <w:cols w:space="708"/>
        </w:sectPr>
      </w:pPr>
    </w:p>
    <w:p w14:paraId="791729D4" w14:textId="77777777" w:rsidR="00141437" w:rsidRPr="00996D94" w:rsidRDefault="00141437" w:rsidP="00364402">
      <w:pPr>
        <w:pStyle w:val="Nadpis3"/>
        <w:numPr>
          <w:ilvl w:val="2"/>
          <w:numId w:val="4"/>
        </w:numPr>
        <w:rPr>
          <w:rFonts w:asciiTheme="minorHAnsi" w:hAnsiTheme="minorHAnsi" w:cstheme="minorHAnsi"/>
        </w:rPr>
      </w:pPr>
      <w:bookmarkStart w:id="6" w:name="_Ref431762459"/>
      <w:r w:rsidRPr="00996D94">
        <w:rPr>
          <w:rFonts w:asciiTheme="minorHAnsi" w:hAnsiTheme="minorHAnsi" w:cstheme="minorHAnsi"/>
        </w:rPr>
        <w:lastRenderedPageBreak/>
        <w:t>Popis povinných parametrů dodávaného řešení</w:t>
      </w:r>
      <w:bookmarkEnd w:id="6"/>
    </w:p>
    <w:p w14:paraId="08ACA786" w14:textId="77777777" w:rsidR="00141437" w:rsidRPr="00996D94" w:rsidRDefault="00141437" w:rsidP="00364402">
      <w:pPr>
        <w:pStyle w:val="Normln-Odstavec"/>
        <w:numPr>
          <w:ilvl w:val="3"/>
          <w:numId w:val="4"/>
        </w:numPr>
        <w:rPr>
          <w:rFonts w:asciiTheme="minorHAnsi" w:hAnsiTheme="minorHAnsi" w:cstheme="minorHAnsi"/>
          <w:sz w:val="20"/>
          <w:szCs w:val="20"/>
        </w:rPr>
      </w:pPr>
      <w:r w:rsidRPr="00996D94">
        <w:rPr>
          <w:rFonts w:asciiTheme="minorHAnsi" w:hAnsiTheme="minorHAnsi" w:cstheme="minorHAnsi"/>
          <w:sz w:val="20"/>
          <w:szCs w:val="20"/>
        </w:rPr>
        <w:t xml:space="preserve">V dále uvedených tabulkách jsou uvedeny povinné parametry prvků nabízeného řešení. </w:t>
      </w:r>
      <w:r w:rsidR="00B00497" w:rsidRPr="00996D94">
        <w:rPr>
          <w:rFonts w:asciiTheme="minorHAnsi" w:hAnsiTheme="minorHAnsi" w:cstheme="minorHAnsi"/>
          <w:sz w:val="20"/>
          <w:szCs w:val="20"/>
        </w:rPr>
        <w:t>Dodavatel</w:t>
      </w:r>
      <w:r w:rsidRPr="00996D94">
        <w:rPr>
          <w:rFonts w:asciiTheme="minorHAnsi" w:hAnsiTheme="minorHAnsi" w:cstheme="minorHAnsi"/>
          <w:sz w:val="20"/>
          <w:szCs w:val="20"/>
        </w:rPr>
        <w:t xml:space="preserve"> musí všechny parametry splnit, v případě nesplnění požadavku zadavatele bude nabídka </w:t>
      </w:r>
      <w:r w:rsidR="00B00497" w:rsidRPr="00996D94">
        <w:rPr>
          <w:rFonts w:asciiTheme="minorHAnsi" w:hAnsiTheme="minorHAnsi" w:cstheme="minorHAnsi"/>
          <w:sz w:val="20"/>
          <w:szCs w:val="20"/>
        </w:rPr>
        <w:t>dodavatele</w:t>
      </w:r>
      <w:r w:rsidRPr="00996D94">
        <w:rPr>
          <w:rFonts w:asciiTheme="minorHAnsi" w:hAnsiTheme="minorHAnsi" w:cstheme="minorHAnsi"/>
          <w:sz w:val="20"/>
          <w:szCs w:val="20"/>
        </w:rPr>
        <w:t xml:space="preserve"> vyřazena a </w:t>
      </w:r>
      <w:r w:rsidR="00B00497" w:rsidRPr="00996D94">
        <w:rPr>
          <w:rFonts w:asciiTheme="minorHAnsi" w:hAnsiTheme="minorHAnsi" w:cstheme="minorHAnsi"/>
          <w:sz w:val="20"/>
          <w:szCs w:val="20"/>
        </w:rPr>
        <w:t>dodavatel</w:t>
      </w:r>
      <w:r w:rsidRPr="00996D94">
        <w:rPr>
          <w:rFonts w:asciiTheme="minorHAnsi" w:hAnsiTheme="minorHAnsi" w:cstheme="minorHAnsi"/>
          <w:sz w:val="20"/>
          <w:szCs w:val="20"/>
        </w:rPr>
        <w:t xml:space="preserve"> bude následně vyloučen z účasti v zadávacím řízení. </w:t>
      </w:r>
    </w:p>
    <w:p w14:paraId="62A37CBF" w14:textId="77777777" w:rsidR="00141437" w:rsidRPr="00996D94" w:rsidRDefault="00B00497" w:rsidP="00364402">
      <w:pPr>
        <w:pStyle w:val="Normln-Odstavec"/>
        <w:numPr>
          <w:ilvl w:val="3"/>
          <w:numId w:val="4"/>
        </w:numPr>
        <w:rPr>
          <w:rFonts w:asciiTheme="minorHAnsi" w:hAnsiTheme="minorHAnsi" w:cstheme="minorHAnsi"/>
          <w:sz w:val="20"/>
          <w:szCs w:val="20"/>
        </w:rPr>
      </w:pPr>
      <w:r w:rsidRPr="00996D94">
        <w:rPr>
          <w:rFonts w:asciiTheme="minorHAnsi" w:hAnsiTheme="minorHAnsi" w:cstheme="minorHAnsi"/>
          <w:sz w:val="20"/>
          <w:szCs w:val="20"/>
        </w:rPr>
        <w:t>Dodavatel</w:t>
      </w:r>
      <w:r w:rsidR="00141437" w:rsidRPr="00996D94">
        <w:rPr>
          <w:rFonts w:asciiTheme="minorHAnsi" w:hAnsiTheme="minorHAnsi" w:cstheme="minorHAnsi"/>
          <w:sz w:val="20"/>
          <w:szCs w:val="20"/>
        </w:rPr>
        <w:t xml:space="preserve"> ve své nabídce detailně popíše způsob naplnění každého povinného parametru včetně značkové specifikace nabízených dodávek. Popis způsobu naplnění každého povinného parametru bude konkrétní, úplný a musí výslovně prokazovat, že nabízené řešení jednoznačně splňuje všechny aspekty povinného parametru. </w:t>
      </w:r>
    </w:p>
    <w:p w14:paraId="34F586A6" w14:textId="77777777" w:rsidR="00141437" w:rsidRPr="00996D94" w:rsidRDefault="00B00497" w:rsidP="00364402">
      <w:pPr>
        <w:pStyle w:val="Normln-Odstavec"/>
        <w:numPr>
          <w:ilvl w:val="3"/>
          <w:numId w:val="4"/>
        </w:numPr>
        <w:rPr>
          <w:rFonts w:asciiTheme="minorHAnsi" w:hAnsiTheme="minorHAnsi" w:cstheme="minorHAnsi"/>
          <w:sz w:val="20"/>
          <w:szCs w:val="20"/>
        </w:rPr>
      </w:pPr>
      <w:r w:rsidRPr="00996D94">
        <w:rPr>
          <w:rFonts w:asciiTheme="minorHAnsi" w:hAnsiTheme="minorHAnsi" w:cstheme="minorHAnsi"/>
          <w:sz w:val="20"/>
          <w:szCs w:val="20"/>
        </w:rPr>
        <w:t>Dodavatel</w:t>
      </w:r>
      <w:r w:rsidR="00141437" w:rsidRPr="00996D94">
        <w:rPr>
          <w:rFonts w:asciiTheme="minorHAnsi" w:hAnsiTheme="minorHAnsi" w:cstheme="minorHAnsi"/>
          <w:sz w:val="20"/>
          <w:szCs w:val="20"/>
        </w:rPr>
        <w:t xml:space="preserve"> do tabulky povinných parametrů uvede odkaz na část nabídky, kde je možné ověřit naplnění parametru, tzn. na část nabídky s detailním popisem dle bodu (2). Vyplněné tabulky z tohoto oddílu technické specifikace učiní </w:t>
      </w:r>
      <w:r w:rsidRPr="00996D94">
        <w:rPr>
          <w:rFonts w:asciiTheme="minorHAnsi" w:hAnsiTheme="minorHAnsi" w:cstheme="minorHAnsi"/>
          <w:sz w:val="20"/>
          <w:szCs w:val="20"/>
        </w:rPr>
        <w:t>dodavatel</w:t>
      </w:r>
      <w:r w:rsidR="00141437" w:rsidRPr="00996D94">
        <w:rPr>
          <w:rFonts w:asciiTheme="minorHAnsi" w:hAnsiTheme="minorHAnsi" w:cstheme="minorHAnsi"/>
          <w:sz w:val="20"/>
          <w:szCs w:val="20"/>
        </w:rPr>
        <w:t xml:space="preserve"> součástí své nabídky.</w:t>
      </w:r>
    </w:p>
    <w:p w14:paraId="4A3B7149" w14:textId="77777777" w:rsidR="00141437" w:rsidRPr="00996D94" w:rsidRDefault="00141437" w:rsidP="00364402">
      <w:pPr>
        <w:pStyle w:val="Normln-Odstavec"/>
        <w:numPr>
          <w:ilvl w:val="3"/>
          <w:numId w:val="4"/>
        </w:numPr>
        <w:rPr>
          <w:rFonts w:asciiTheme="minorHAnsi" w:hAnsiTheme="minorHAnsi" w:cstheme="minorHAnsi"/>
          <w:sz w:val="20"/>
          <w:szCs w:val="20"/>
        </w:rPr>
      </w:pPr>
      <w:r w:rsidRPr="00996D94">
        <w:rPr>
          <w:rFonts w:asciiTheme="minorHAnsi" w:hAnsiTheme="minorHAnsi" w:cstheme="minorHAnsi"/>
          <w:b/>
          <w:sz w:val="20"/>
          <w:szCs w:val="20"/>
        </w:rPr>
        <w:t>Tabulka č. 1</w:t>
      </w:r>
      <w:r w:rsidRPr="00996D94">
        <w:rPr>
          <w:rFonts w:asciiTheme="minorHAnsi" w:hAnsiTheme="minorHAnsi" w:cstheme="minorHAnsi"/>
          <w:sz w:val="20"/>
          <w:szCs w:val="20"/>
        </w:rPr>
        <w:t xml:space="preserve"> - Povinné parametry pro Komoditu </w:t>
      </w:r>
      <w:r w:rsidRPr="00996D94">
        <w:rPr>
          <w:rFonts w:asciiTheme="minorHAnsi" w:hAnsiTheme="minorHAnsi" w:cstheme="minorHAnsi"/>
          <w:b/>
          <w:sz w:val="20"/>
          <w:szCs w:val="20"/>
        </w:rPr>
        <w:t>K1 - Virtualizační platforma:</w:t>
      </w:r>
    </w:p>
    <w:tbl>
      <w:tblPr>
        <w:tblW w:w="0" w:type="auto"/>
        <w:tblInd w:w="70" w:type="dxa"/>
        <w:tblCellMar>
          <w:left w:w="70" w:type="dxa"/>
          <w:right w:w="70" w:type="dxa"/>
        </w:tblCellMar>
        <w:tblLook w:val="04A0" w:firstRow="1" w:lastRow="0" w:firstColumn="1" w:lastColumn="0" w:noHBand="0" w:noVBand="1"/>
      </w:tblPr>
      <w:tblGrid>
        <w:gridCol w:w="1670"/>
        <w:gridCol w:w="1539"/>
        <w:gridCol w:w="5005"/>
        <w:gridCol w:w="2835"/>
        <w:gridCol w:w="2428"/>
      </w:tblGrid>
      <w:tr w:rsidR="00F554A8" w:rsidRPr="00996D94" w14:paraId="74861995" w14:textId="77777777" w:rsidTr="008A02A1">
        <w:trPr>
          <w:trHeight w:val="20"/>
          <w:tblHeader/>
        </w:trPr>
        <w:tc>
          <w:tcPr>
            <w:tcW w:w="1347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575D555"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r w:rsidRPr="00996D94">
              <w:rPr>
                <w:rFonts w:asciiTheme="minorHAnsi" w:eastAsia="Times New Roman" w:hAnsiTheme="minorHAnsi" w:cstheme="minorHAnsi"/>
                <w:b/>
                <w:bCs/>
                <w:color w:val="000000"/>
                <w:sz w:val="16"/>
                <w:szCs w:val="16"/>
                <w:lang w:eastAsia="cs-CZ"/>
              </w:rPr>
              <w:t>Komodita K1 - Virtualizační platforma</w:t>
            </w:r>
          </w:p>
        </w:tc>
      </w:tr>
      <w:tr w:rsidR="00F554A8" w:rsidRPr="00996D94" w14:paraId="16AAADC5" w14:textId="77777777" w:rsidTr="008A02A1">
        <w:trPr>
          <w:trHeight w:val="20"/>
        </w:trPr>
        <w:tc>
          <w:tcPr>
            <w:tcW w:w="16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790650F" w14:textId="77777777" w:rsidR="00F554A8" w:rsidRPr="00996D94" w:rsidRDefault="00F554A8" w:rsidP="00F554A8">
            <w:pPr>
              <w:spacing w:after="0"/>
              <w:jc w:val="center"/>
              <w:rPr>
                <w:rFonts w:asciiTheme="minorHAnsi" w:eastAsia="Times New Roman" w:hAnsiTheme="minorHAnsi" w:cstheme="minorHAnsi"/>
                <w:b/>
                <w:bCs/>
                <w:color w:val="000000"/>
                <w:sz w:val="16"/>
                <w:szCs w:val="16"/>
                <w:lang w:eastAsia="cs-CZ"/>
              </w:rPr>
            </w:pPr>
            <w:r w:rsidRPr="00996D94">
              <w:rPr>
                <w:rFonts w:asciiTheme="minorHAnsi" w:eastAsia="Times New Roman" w:hAnsiTheme="minorHAnsi" w:cstheme="minorHAnsi"/>
                <w:b/>
                <w:bCs/>
                <w:color w:val="000000"/>
                <w:sz w:val="16"/>
                <w:szCs w:val="16"/>
                <w:lang w:eastAsia="cs-CZ"/>
              </w:rPr>
              <w:t>Část</w:t>
            </w:r>
          </w:p>
        </w:tc>
        <w:tc>
          <w:tcPr>
            <w:tcW w:w="153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981DB12" w14:textId="77777777" w:rsidR="00F554A8" w:rsidRPr="00996D94" w:rsidRDefault="00F554A8" w:rsidP="00F554A8">
            <w:pPr>
              <w:spacing w:after="0"/>
              <w:jc w:val="center"/>
              <w:rPr>
                <w:rFonts w:asciiTheme="minorHAnsi" w:eastAsia="Times New Roman" w:hAnsiTheme="minorHAnsi" w:cstheme="minorHAnsi"/>
                <w:b/>
                <w:bCs/>
                <w:color w:val="000000"/>
                <w:sz w:val="16"/>
                <w:szCs w:val="16"/>
                <w:lang w:eastAsia="cs-CZ"/>
              </w:rPr>
            </w:pPr>
            <w:r w:rsidRPr="00996D94">
              <w:rPr>
                <w:rFonts w:asciiTheme="minorHAnsi" w:eastAsia="Times New Roman" w:hAnsiTheme="minorHAnsi" w:cstheme="minorHAnsi"/>
                <w:b/>
                <w:bCs/>
                <w:color w:val="000000"/>
                <w:sz w:val="16"/>
                <w:szCs w:val="16"/>
                <w:lang w:eastAsia="cs-CZ"/>
              </w:rPr>
              <w:t>Parametr</w:t>
            </w:r>
          </w:p>
        </w:tc>
        <w:tc>
          <w:tcPr>
            <w:tcW w:w="500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5BE2D95"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r w:rsidRPr="00996D94">
              <w:rPr>
                <w:rFonts w:asciiTheme="minorHAnsi" w:eastAsia="Times New Roman" w:hAnsiTheme="minorHAnsi" w:cstheme="minorHAnsi"/>
                <w:b/>
                <w:bCs/>
                <w:color w:val="000000"/>
                <w:sz w:val="16"/>
                <w:szCs w:val="16"/>
                <w:lang w:eastAsia="cs-CZ"/>
              </w:rPr>
              <w:t>Popis povinného parametru</w:t>
            </w:r>
          </w:p>
        </w:tc>
        <w:tc>
          <w:tcPr>
            <w:tcW w:w="283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BE7AA7C" w14:textId="77777777" w:rsidR="00F554A8" w:rsidRPr="00996D94" w:rsidRDefault="00F554A8" w:rsidP="00F554A8">
            <w:pPr>
              <w:spacing w:after="0"/>
              <w:jc w:val="center"/>
              <w:rPr>
                <w:rFonts w:asciiTheme="minorHAnsi" w:eastAsia="Times New Roman" w:hAnsiTheme="minorHAnsi" w:cstheme="minorHAnsi"/>
                <w:b/>
                <w:bCs/>
                <w:color w:val="000000"/>
                <w:sz w:val="16"/>
                <w:szCs w:val="16"/>
                <w:lang w:eastAsia="cs-CZ"/>
              </w:rPr>
            </w:pPr>
            <w:r w:rsidRPr="00996D94">
              <w:rPr>
                <w:rFonts w:asciiTheme="minorHAnsi" w:eastAsia="Times New Roman" w:hAnsiTheme="minorHAnsi" w:cstheme="minorHAnsi"/>
                <w:b/>
                <w:bCs/>
                <w:color w:val="000000"/>
                <w:sz w:val="16"/>
                <w:szCs w:val="16"/>
                <w:lang w:eastAsia="cs-CZ"/>
              </w:rPr>
              <w:t>Uchazeč popíše způsob naplnění tohoto povinného parametru včetně značkové specifikace nabízených dodávek</w:t>
            </w:r>
          </w:p>
        </w:tc>
        <w:tc>
          <w:tcPr>
            <w:tcW w:w="242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1842C78" w14:textId="77777777" w:rsidR="00F554A8" w:rsidRPr="00996D94" w:rsidRDefault="00F554A8" w:rsidP="00F554A8">
            <w:pPr>
              <w:spacing w:after="0"/>
              <w:jc w:val="center"/>
              <w:rPr>
                <w:rFonts w:asciiTheme="minorHAnsi" w:eastAsia="Times New Roman" w:hAnsiTheme="minorHAnsi" w:cstheme="minorHAnsi"/>
                <w:b/>
                <w:bCs/>
                <w:color w:val="000000"/>
                <w:sz w:val="16"/>
                <w:szCs w:val="16"/>
                <w:lang w:eastAsia="cs-CZ"/>
              </w:rPr>
            </w:pPr>
            <w:r w:rsidRPr="00996D94">
              <w:rPr>
                <w:rFonts w:asciiTheme="minorHAnsi" w:eastAsia="Times New Roman" w:hAnsiTheme="minorHAnsi" w:cstheme="minorHAnsi"/>
                <w:b/>
                <w:bCs/>
                <w:color w:val="000000"/>
                <w:sz w:val="16"/>
                <w:szCs w:val="16"/>
                <w:lang w:eastAsia="cs-CZ"/>
              </w:rPr>
              <w:t>Uchazeč uvede odkaz na přiloženou část nabídky, kde je možné ověřit naplnění parametru</w:t>
            </w:r>
          </w:p>
        </w:tc>
      </w:tr>
      <w:tr w:rsidR="00F554A8" w:rsidRPr="00996D94" w14:paraId="14C44270" w14:textId="77777777" w:rsidTr="008A02A1">
        <w:trPr>
          <w:trHeight w:val="20"/>
        </w:trPr>
        <w:tc>
          <w:tcPr>
            <w:tcW w:w="1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D91E8F" w14:textId="77777777" w:rsidR="00F554A8" w:rsidRPr="00996D94" w:rsidRDefault="00F554A8" w:rsidP="00F554A8">
            <w:pPr>
              <w:spacing w:after="0"/>
              <w:jc w:val="center"/>
              <w:rPr>
                <w:rFonts w:asciiTheme="minorHAnsi" w:eastAsia="Times New Roman" w:hAnsiTheme="minorHAnsi" w:cstheme="minorHAnsi"/>
                <w:b/>
                <w:bCs/>
                <w:color w:val="000000"/>
                <w:sz w:val="16"/>
                <w:szCs w:val="16"/>
                <w:lang w:eastAsia="cs-CZ"/>
              </w:rPr>
            </w:pPr>
            <w:r w:rsidRPr="00996D94">
              <w:rPr>
                <w:rFonts w:asciiTheme="minorHAnsi" w:eastAsia="Times New Roman" w:hAnsiTheme="minorHAnsi" w:cstheme="minorHAnsi"/>
                <w:b/>
                <w:bCs/>
                <w:color w:val="000000"/>
                <w:sz w:val="16"/>
                <w:szCs w:val="16"/>
                <w:lang w:eastAsia="cs-CZ"/>
              </w:rPr>
              <w:t>Server</w:t>
            </w:r>
            <w:r w:rsidRPr="00996D94">
              <w:rPr>
                <w:rFonts w:asciiTheme="minorHAnsi" w:eastAsia="Times New Roman" w:hAnsiTheme="minorHAnsi" w:cstheme="minorHAnsi"/>
                <w:b/>
                <w:bCs/>
                <w:color w:val="000000"/>
                <w:sz w:val="16"/>
                <w:szCs w:val="16"/>
                <w:lang w:eastAsia="cs-CZ"/>
              </w:rPr>
              <w:br/>
              <w:t>1x</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20760C13"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xml:space="preserve">Provedení </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6BB9EA40"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rackové provedení max. 1U včetně výsuvných kolejnic a montážního materiálu do racku</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65C7FAD"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359AF560"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535008D9" w14:textId="77777777" w:rsidTr="00F33719">
        <w:trPr>
          <w:trHeight w:val="20"/>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48357F01"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7562BAB"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CPU</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4FD624F3" w14:textId="635F0069" w:rsidR="00F554A8" w:rsidRPr="00996D94" w:rsidRDefault="00F554A8" w:rsidP="00B722F1">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xml:space="preserve">Minimálně 2x procesor </w:t>
            </w:r>
            <w:r w:rsidR="00D207D9" w:rsidRPr="00996D94">
              <w:rPr>
                <w:rFonts w:asciiTheme="minorHAnsi" w:eastAsia="Times New Roman" w:hAnsiTheme="minorHAnsi" w:cstheme="minorHAnsi"/>
                <w:color w:val="000000"/>
                <w:sz w:val="16"/>
                <w:szCs w:val="16"/>
                <w:lang w:eastAsia="cs-CZ"/>
              </w:rPr>
              <w:t>osmi-jádrový (dohromady tedy min 16</w:t>
            </w:r>
            <w:r w:rsidRPr="00996D94">
              <w:rPr>
                <w:rFonts w:asciiTheme="minorHAnsi" w:eastAsia="Times New Roman" w:hAnsiTheme="minorHAnsi" w:cstheme="minorHAnsi"/>
                <w:color w:val="000000"/>
                <w:sz w:val="16"/>
                <w:szCs w:val="16"/>
                <w:lang w:eastAsia="cs-CZ"/>
              </w:rPr>
              <w:t xml:space="preserve"> jader). Výkon serveru dle </w:t>
            </w:r>
            <w:hyperlink r:id="rId17" w:history="1">
              <w:r w:rsidR="00B722F1" w:rsidRPr="00996D94">
                <w:rPr>
                  <w:rStyle w:val="Hypertextovodkaz"/>
                  <w:rFonts w:asciiTheme="minorHAnsi" w:eastAsia="Times New Roman" w:hAnsiTheme="minorHAnsi" w:cstheme="minorHAnsi"/>
                  <w:sz w:val="16"/>
                  <w:szCs w:val="16"/>
                  <w:lang w:eastAsia="cs-CZ"/>
                </w:rPr>
                <w:t>https://www.cpubenchmark.net</w:t>
              </w:r>
            </w:hyperlink>
            <w:r w:rsidR="00B722F1" w:rsidRPr="00996D94">
              <w:rPr>
                <w:rFonts w:asciiTheme="minorHAnsi" w:eastAsia="Times New Roman" w:hAnsiTheme="minorHAnsi" w:cstheme="minorHAnsi"/>
                <w:color w:val="000000"/>
                <w:sz w:val="16"/>
                <w:szCs w:val="16"/>
                <w:lang w:eastAsia="cs-CZ"/>
              </w:rPr>
              <w:t xml:space="preserve"> </w:t>
            </w:r>
            <w:r w:rsidRPr="00996D94">
              <w:rPr>
                <w:rFonts w:asciiTheme="minorHAnsi" w:eastAsia="Times New Roman" w:hAnsiTheme="minorHAnsi" w:cstheme="minorHAnsi"/>
                <w:color w:val="000000"/>
                <w:sz w:val="16"/>
                <w:szCs w:val="16"/>
                <w:lang w:eastAsia="cs-CZ"/>
              </w:rPr>
              <w:t xml:space="preserve">min. </w:t>
            </w:r>
            <w:r w:rsidR="00B722F1" w:rsidRPr="00996D94">
              <w:rPr>
                <w:rFonts w:asciiTheme="minorHAnsi" w:eastAsia="Times New Roman" w:hAnsiTheme="minorHAnsi" w:cstheme="minorHAnsi"/>
                <w:color w:val="000000"/>
                <w:sz w:val="16"/>
                <w:szCs w:val="16"/>
                <w:lang w:eastAsia="cs-CZ"/>
              </w:rPr>
              <w:t>14900 bodů ve výkonnostním testu dvouprocesorových systémů</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65545258"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6EE7F287"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42EC60DC" w14:textId="77777777" w:rsidTr="00F33719">
        <w:trPr>
          <w:trHeight w:val="20"/>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40704493"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E0389C7"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RAM</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58C970FB" w14:textId="5FD23CBF" w:rsidR="00F554A8" w:rsidRPr="00996D94" w:rsidRDefault="00F554A8" w:rsidP="00D207D9">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96 GB, min. 2</w:t>
            </w:r>
            <w:r w:rsidR="00D207D9" w:rsidRPr="00996D94">
              <w:rPr>
                <w:rFonts w:asciiTheme="minorHAnsi" w:eastAsia="Times New Roman" w:hAnsiTheme="minorHAnsi" w:cstheme="minorHAnsi"/>
                <w:color w:val="000000"/>
                <w:sz w:val="16"/>
                <w:szCs w:val="16"/>
                <w:lang w:eastAsia="cs-CZ"/>
              </w:rPr>
              <w:t>666</w:t>
            </w:r>
            <w:r w:rsidRPr="00996D94">
              <w:rPr>
                <w:rFonts w:asciiTheme="minorHAnsi" w:eastAsia="Times New Roman" w:hAnsiTheme="minorHAnsi" w:cstheme="minorHAnsi"/>
                <w:color w:val="000000"/>
                <w:sz w:val="16"/>
                <w:szCs w:val="16"/>
                <w:lang w:eastAsia="cs-CZ"/>
              </w:rPr>
              <w:t xml:space="preserve"> MT/s</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43003748"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7A55A6C9"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7953CC30" w14:textId="77777777" w:rsidTr="00F33719">
        <w:trPr>
          <w:trHeight w:val="20"/>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014CAADF"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543E368"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Rozšiřitelnost RAM</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4878080A"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min. 700 GB bez výměny modulů</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FD9455E"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0D4709E8"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41DD96E1" w14:textId="77777777" w:rsidTr="00F33719">
        <w:trPr>
          <w:trHeight w:val="20"/>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1ECD5582"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65630AC"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HDD</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73960528" w14:textId="70166751" w:rsidR="00F554A8" w:rsidRPr="00996D94" w:rsidRDefault="00F554A8" w:rsidP="0036077F">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8x 1,2TB, všechny SAS 12Gb 10000 ot/min</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D50C518"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7EA60368"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D207D9" w:rsidRPr="00996D94" w14:paraId="0AA70AC1" w14:textId="77777777" w:rsidTr="00F33719">
        <w:trPr>
          <w:trHeight w:val="20"/>
        </w:trPr>
        <w:tc>
          <w:tcPr>
            <w:tcW w:w="1701" w:type="dxa"/>
            <w:vMerge/>
            <w:tcBorders>
              <w:top w:val="single" w:sz="4" w:space="0" w:color="auto"/>
              <w:left w:val="single" w:sz="4" w:space="0" w:color="auto"/>
              <w:bottom w:val="single" w:sz="4" w:space="0" w:color="auto"/>
              <w:right w:val="single" w:sz="4" w:space="0" w:color="auto"/>
            </w:tcBorders>
            <w:vAlign w:val="center"/>
          </w:tcPr>
          <w:p w14:paraId="646ABCE1" w14:textId="77777777" w:rsidR="00D207D9" w:rsidRPr="00996D94" w:rsidRDefault="00D207D9" w:rsidP="00F554A8">
            <w:pPr>
              <w:spacing w:after="0"/>
              <w:jc w:val="left"/>
              <w:rPr>
                <w:rFonts w:asciiTheme="minorHAnsi" w:eastAsia="Times New Roman" w:hAnsiTheme="minorHAnsi" w:cstheme="minorHAnsi"/>
                <w:b/>
                <w:bCs/>
                <w:color w:val="000000"/>
                <w:sz w:val="16"/>
                <w:szCs w:val="16"/>
                <w:lang w:eastAsia="cs-CZ"/>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6DDCEDAF" w14:textId="011BB277" w:rsidR="00D207D9" w:rsidRPr="00996D94" w:rsidRDefault="00D207D9"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USB/SD</w:t>
            </w:r>
          </w:p>
        </w:tc>
        <w:tc>
          <w:tcPr>
            <w:tcW w:w="5103" w:type="dxa"/>
            <w:tcBorders>
              <w:top w:val="single" w:sz="4" w:space="0" w:color="auto"/>
              <w:left w:val="nil"/>
              <w:bottom w:val="single" w:sz="4" w:space="0" w:color="auto"/>
              <w:right w:val="single" w:sz="4" w:space="0" w:color="auto"/>
            </w:tcBorders>
            <w:shd w:val="clear" w:color="auto" w:fill="auto"/>
            <w:vAlign w:val="center"/>
          </w:tcPr>
          <w:p w14:paraId="4F974CA2" w14:textId="1E5749D1" w:rsidR="00D207D9" w:rsidRPr="00996D94" w:rsidRDefault="00D207D9" w:rsidP="0036077F">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Duální SD nebo USB úložiště pro virtualizační platformu, min 8Gb.</w:t>
            </w:r>
          </w:p>
        </w:tc>
        <w:tc>
          <w:tcPr>
            <w:tcW w:w="2835" w:type="dxa"/>
            <w:tcBorders>
              <w:top w:val="single" w:sz="4" w:space="0" w:color="auto"/>
              <w:left w:val="nil"/>
              <w:bottom w:val="single" w:sz="4" w:space="0" w:color="auto"/>
              <w:right w:val="single" w:sz="4" w:space="0" w:color="auto"/>
            </w:tcBorders>
            <w:shd w:val="clear" w:color="auto" w:fill="auto"/>
            <w:noWrap/>
            <w:vAlign w:val="center"/>
          </w:tcPr>
          <w:p w14:paraId="7A63B8A4" w14:textId="77777777" w:rsidR="00D207D9" w:rsidRPr="00996D94" w:rsidRDefault="00D207D9" w:rsidP="00F554A8">
            <w:pPr>
              <w:spacing w:after="0"/>
              <w:jc w:val="left"/>
              <w:rPr>
                <w:rFonts w:asciiTheme="minorHAnsi" w:eastAsia="Times New Roman" w:hAnsiTheme="minorHAnsi" w:cstheme="minorHAnsi"/>
                <w:color w:val="000000"/>
                <w:sz w:val="16"/>
                <w:szCs w:val="16"/>
                <w:lang w:eastAsia="cs-CZ"/>
              </w:rPr>
            </w:pPr>
          </w:p>
        </w:tc>
        <w:tc>
          <w:tcPr>
            <w:tcW w:w="2428" w:type="dxa"/>
            <w:tcBorders>
              <w:top w:val="single" w:sz="4" w:space="0" w:color="auto"/>
              <w:left w:val="nil"/>
              <w:bottom w:val="single" w:sz="4" w:space="0" w:color="auto"/>
              <w:right w:val="single" w:sz="4" w:space="0" w:color="auto"/>
            </w:tcBorders>
            <w:shd w:val="clear" w:color="auto" w:fill="auto"/>
            <w:noWrap/>
            <w:vAlign w:val="center"/>
          </w:tcPr>
          <w:p w14:paraId="5EAF6AF4" w14:textId="77777777" w:rsidR="00D207D9" w:rsidRPr="00996D94" w:rsidRDefault="00D207D9" w:rsidP="00F554A8">
            <w:pPr>
              <w:spacing w:after="0"/>
              <w:jc w:val="left"/>
              <w:rPr>
                <w:rFonts w:asciiTheme="minorHAnsi" w:eastAsia="Times New Roman" w:hAnsiTheme="minorHAnsi" w:cstheme="minorHAnsi"/>
                <w:color w:val="000000"/>
                <w:sz w:val="16"/>
                <w:szCs w:val="16"/>
                <w:lang w:eastAsia="cs-CZ"/>
              </w:rPr>
            </w:pPr>
          </w:p>
        </w:tc>
      </w:tr>
      <w:tr w:rsidR="00F554A8" w:rsidRPr="00996D94" w14:paraId="17A0DFB3" w14:textId="77777777" w:rsidTr="00F33719">
        <w:trPr>
          <w:trHeight w:val="20"/>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6CF2175E"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E7764FD"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RAID</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656A10DB" w14:textId="3CFC15E3"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SAS12Gb, RAID 5, zálohovaná write back cache</w:t>
            </w:r>
            <w:r w:rsidR="00D207D9" w:rsidRPr="00996D94">
              <w:rPr>
                <w:rFonts w:asciiTheme="minorHAnsi" w:eastAsia="Times New Roman" w:hAnsiTheme="minorHAnsi" w:cstheme="minorHAnsi"/>
                <w:color w:val="000000"/>
                <w:sz w:val="16"/>
                <w:szCs w:val="16"/>
                <w:lang w:eastAsia="cs-CZ"/>
              </w:rPr>
              <w:t xml:space="preserve"> min. 2</w:t>
            </w:r>
            <w:r w:rsidRPr="00996D94">
              <w:rPr>
                <w:rFonts w:asciiTheme="minorHAnsi" w:eastAsia="Times New Roman" w:hAnsiTheme="minorHAnsi" w:cstheme="minorHAnsi"/>
                <w:color w:val="000000"/>
                <w:sz w:val="16"/>
                <w:szCs w:val="16"/>
                <w:lang w:eastAsia="cs-CZ"/>
              </w:rPr>
              <w:t>GB</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1157E52"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209BE4AF"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634871B0" w14:textId="77777777" w:rsidTr="00F33719">
        <w:trPr>
          <w:trHeight w:val="20"/>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11B28C81"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9C4E65E"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LAN</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61C64BC9" w14:textId="0B0095D6" w:rsidR="00F554A8" w:rsidRPr="00996D94" w:rsidRDefault="00632E7A"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Minimálně LAN 2x10Gb SFP+ a 4</w:t>
            </w:r>
            <w:r w:rsidR="00F554A8" w:rsidRPr="00996D94">
              <w:rPr>
                <w:rFonts w:asciiTheme="minorHAnsi" w:eastAsia="Times New Roman" w:hAnsiTheme="minorHAnsi" w:cstheme="minorHAnsi"/>
                <w:color w:val="000000"/>
                <w:sz w:val="16"/>
                <w:szCs w:val="16"/>
                <w:lang w:eastAsia="cs-CZ"/>
              </w:rPr>
              <w:t>x 1GbE RJ-45 s podporou virtualizace - VMware NetQueue, Microsoft VMQ. Podpora NIC partitioning (NPAR) a ISCSI offload</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0F563B3C"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7A2B1EC5"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419B10E8" w14:textId="77777777" w:rsidTr="00F33719">
        <w:trPr>
          <w:trHeight w:val="20"/>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6D3E4C2B"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9FD08A8"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USB</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4B41D266"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min. 3 USB konektory - min. 1x verze 3.0, min. 1x umístění na čelním panelu s podporou bootování, min. 1x interní</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73163D4"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7CCF8E82"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5F94E533" w14:textId="77777777" w:rsidTr="00F33719">
        <w:trPr>
          <w:trHeight w:val="20"/>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74E45B89"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7988D01"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Management</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3266517B"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Servisní modul s možnosti samostatného přístupu po management síti, možnost vzdálené klávesnice, myši a obrazovky bez nutnosti běhu OS, možnost zapínat a vypínat server, možnost bootování se vzdáleného média. Vyhrazený LAN port, podpora http/s, ssh, SNMP, syslog.  Okamžité a historické hodnoty teplot a napájení. Podpora vícefaktorového ověřování (autentizace)</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A50A7BD"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233FBF26"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6A13232C" w14:textId="77777777" w:rsidTr="00F33719">
        <w:trPr>
          <w:trHeight w:val="20"/>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6E29D1E8"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5669F33"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Provoní podmínky</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5CF65359"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určen pro provoz v běžném neklimatizovaném prostředí do 40 (nárazově až 45) stupňů Celsia</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0E865C8"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1E958B71"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2926D208" w14:textId="77777777" w:rsidTr="00F33719">
        <w:trPr>
          <w:trHeight w:val="20"/>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7B3946DE"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F60A477"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Napájení</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19923FC6" w14:textId="63D2DA35"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xml:space="preserve">2x napájecí zdroj, </w:t>
            </w:r>
            <w:r w:rsidRPr="008642EC">
              <w:rPr>
                <w:rFonts w:asciiTheme="minorHAnsi" w:eastAsia="Times New Roman" w:hAnsiTheme="minorHAnsi" w:cstheme="minorHAnsi"/>
                <w:sz w:val="16"/>
                <w:szCs w:val="16"/>
                <w:lang w:eastAsia="cs-CZ"/>
              </w:rPr>
              <w:t xml:space="preserve">redundance, min. specifikace dle 80 PLUS https://cs.wikipedia.org/wiki/80_Plus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AA560E7"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55834CD1"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09DA9F8D" w14:textId="77777777" w:rsidTr="00F33719">
        <w:trPr>
          <w:trHeight w:val="20"/>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51544A28"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9ADC4C9"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Management</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0A632E36" w14:textId="75B722E3"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Stavové informace na čelním panelu s výraznou indikací nestandardních a chybových provozní stavů či parametrů</w:t>
            </w:r>
            <w:r w:rsidR="00230D99" w:rsidRPr="00996D94">
              <w:rPr>
                <w:rFonts w:asciiTheme="minorHAnsi" w:eastAsia="Times New Roman" w:hAnsiTheme="minorHAnsi" w:cstheme="minorHAnsi"/>
                <w:color w:val="000000"/>
                <w:sz w:val="16"/>
                <w:szCs w:val="16"/>
                <w:lang w:eastAsia="cs-CZ"/>
              </w:rPr>
              <w:t xml:space="preserve"> </w:t>
            </w:r>
            <w:r w:rsidRPr="00996D94">
              <w:rPr>
                <w:rFonts w:asciiTheme="minorHAnsi" w:eastAsia="Times New Roman" w:hAnsiTheme="minorHAnsi" w:cstheme="minorHAnsi"/>
                <w:color w:val="000000"/>
                <w:sz w:val="16"/>
                <w:szCs w:val="16"/>
                <w:lang w:eastAsia="cs-CZ"/>
              </w:rPr>
              <w:t xml:space="preserve">(min. napájení, teplota, vada HDD. Aktivní </w:t>
            </w:r>
            <w:r w:rsidR="00402DD2" w:rsidRPr="00996D94">
              <w:rPr>
                <w:rFonts w:asciiTheme="minorHAnsi" w:eastAsia="Times New Roman" w:hAnsiTheme="minorHAnsi" w:cstheme="minorHAnsi"/>
                <w:color w:val="000000"/>
                <w:sz w:val="16"/>
                <w:szCs w:val="16"/>
                <w:lang w:eastAsia="cs-CZ"/>
              </w:rPr>
              <w:t>indikace</w:t>
            </w:r>
            <w:r w:rsidRPr="00996D94">
              <w:rPr>
                <w:rFonts w:asciiTheme="minorHAnsi" w:eastAsia="Times New Roman" w:hAnsiTheme="minorHAnsi" w:cstheme="minorHAnsi"/>
                <w:color w:val="000000"/>
                <w:sz w:val="16"/>
                <w:szCs w:val="16"/>
                <w:lang w:eastAsia="cs-CZ"/>
              </w:rPr>
              <w:t xml:space="preserve"> standardního provozního stavu.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9F08345"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3AE8A3A4"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37163CA8" w14:textId="77777777" w:rsidTr="00F33719">
        <w:trPr>
          <w:trHeight w:val="20"/>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232796F4"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0D6C0FE"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Záruka</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09B6AC84" w14:textId="3A308677" w:rsidR="00F554A8" w:rsidRPr="00996D94" w:rsidRDefault="00E96E8D" w:rsidP="00D207D9">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xml:space="preserve">min. </w:t>
            </w:r>
            <w:r w:rsidR="00230D99" w:rsidRPr="00996D94">
              <w:rPr>
                <w:rFonts w:asciiTheme="minorHAnsi" w:eastAsia="Times New Roman" w:hAnsiTheme="minorHAnsi" w:cstheme="minorHAnsi"/>
                <w:color w:val="000000"/>
                <w:sz w:val="16"/>
                <w:szCs w:val="16"/>
                <w:lang w:eastAsia="cs-CZ"/>
              </w:rPr>
              <w:t>6</w:t>
            </w:r>
            <w:r w:rsidR="00D207D9" w:rsidRPr="00996D94">
              <w:rPr>
                <w:rFonts w:asciiTheme="minorHAnsi" w:eastAsia="Times New Roman" w:hAnsiTheme="minorHAnsi" w:cstheme="minorHAnsi"/>
                <w:color w:val="000000"/>
                <w:sz w:val="16"/>
                <w:szCs w:val="16"/>
                <w:lang w:eastAsia="cs-CZ"/>
              </w:rPr>
              <w:t>0</w:t>
            </w:r>
            <w:r w:rsidR="00230D99" w:rsidRPr="00996D94">
              <w:rPr>
                <w:rFonts w:asciiTheme="minorHAnsi" w:eastAsia="Times New Roman" w:hAnsiTheme="minorHAnsi" w:cstheme="minorHAnsi"/>
                <w:color w:val="000000"/>
                <w:sz w:val="16"/>
                <w:szCs w:val="16"/>
                <w:lang w:eastAsia="cs-CZ"/>
              </w:rPr>
              <w:t xml:space="preserve"> </w:t>
            </w:r>
            <w:r w:rsidR="00F554A8" w:rsidRPr="00996D94">
              <w:rPr>
                <w:rFonts w:asciiTheme="minorHAnsi" w:eastAsia="Times New Roman" w:hAnsiTheme="minorHAnsi" w:cstheme="minorHAnsi"/>
                <w:color w:val="000000"/>
                <w:sz w:val="16"/>
                <w:szCs w:val="16"/>
                <w:lang w:eastAsia="cs-CZ"/>
              </w:rPr>
              <w:t>měsíců zajištěná výrobcem,</w:t>
            </w:r>
            <w:r w:rsidR="00D207D9" w:rsidRPr="00996D94">
              <w:rPr>
                <w:rFonts w:asciiTheme="minorHAnsi" w:eastAsia="Times New Roman" w:hAnsiTheme="minorHAnsi" w:cstheme="minorHAnsi"/>
                <w:color w:val="000000"/>
                <w:sz w:val="16"/>
                <w:szCs w:val="16"/>
                <w:lang w:eastAsia="cs-CZ"/>
              </w:rPr>
              <w:t xml:space="preserve"> v místě instalace v režimu 24x7</w:t>
            </w:r>
            <w:r w:rsidR="00F554A8" w:rsidRPr="00996D94">
              <w:rPr>
                <w:rFonts w:asciiTheme="minorHAnsi" w:eastAsia="Times New Roman" w:hAnsiTheme="minorHAnsi" w:cstheme="minorHAnsi"/>
                <w:color w:val="000000"/>
                <w:sz w:val="16"/>
                <w:szCs w:val="16"/>
                <w:lang w:eastAsia="cs-CZ"/>
              </w:rPr>
              <w:t xml:space="preserve"> </w:t>
            </w:r>
            <w:r w:rsidR="00D207D9" w:rsidRPr="00996D94">
              <w:rPr>
                <w:rFonts w:asciiTheme="minorHAnsi" w:eastAsia="Times New Roman" w:hAnsiTheme="minorHAnsi" w:cstheme="minorHAnsi"/>
                <w:color w:val="000000"/>
                <w:sz w:val="16"/>
                <w:szCs w:val="16"/>
                <w:lang w:eastAsia="cs-CZ"/>
              </w:rPr>
              <w:t>s reakční dobou 4 hodiny</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4004E812"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1747C326"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3D61CC75" w14:textId="77777777" w:rsidTr="00F33719">
        <w:trPr>
          <w:trHeight w:val="20"/>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21C72E" w14:textId="77777777" w:rsidR="00F554A8" w:rsidRPr="00996D94" w:rsidRDefault="00F554A8" w:rsidP="00F554A8">
            <w:pPr>
              <w:spacing w:after="0"/>
              <w:jc w:val="center"/>
              <w:rPr>
                <w:rFonts w:asciiTheme="minorHAnsi" w:eastAsia="Times New Roman" w:hAnsiTheme="minorHAnsi" w:cstheme="minorHAnsi"/>
                <w:b/>
                <w:bCs/>
                <w:color w:val="000000"/>
                <w:sz w:val="16"/>
                <w:szCs w:val="16"/>
                <w:lang w:eastAsia="cs-CZ"/>
              </w:rPr>
            </w:pPr>
            <w:r w:rsidRPr="00996D94">
              <w:rPr>
                <w:rFonts w:asciiTheme="minorHAnsi" w:eastAsia="Times New Roman" w:hAnsiTheme="minorHAnsi" w:cstheme="minorHAnsi"/>
                <w:b/>
                <w:bCs/>
                <w:color w:val="000000"/>
                <w:sz w:val="16"/>
                <w:szCs w:val="16"/>
                <w:lang w:eastAsia="cs-CZ"/>
              </w:rPr>
              <w:t>SW licence</w:t>
            </w:r>
            <w:r w:rsidRPr="00996D94">
              <w:rPr>
                <w:rFonts w:asciiTheme="minorHAnsi" w:eastAsia="Times New Roman" w:hAnsiTheme="minorHAnsi" w:cstheme="minorHAnsi"/>
                <w:b/>
                <w:bCs/>
                <w:color w:val="000000"/>
                <w:sz w:val="16"/>
                <w:szCs w:val="16"/>
                <w:lang w:eastAsia="cs-CZ"/>
              </w:rPr>
              <w:br/>
              <w:t xml:space="preserve">operačních systémů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9E31ADD"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Serverové operační systémy</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688A3A2B"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3 ks licencí 64-bitového serverového operačního systému v aktuální verzi. Každá licence musí umožnit provoz hypervizoru a min. 2 virtuálních serverů stejné verze v prostředí nabízené serverové virtualizace, dále provoz všech nabízených aplikací a management nástrojů.</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19E67211"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38B2C5FA"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11309672" w14:textId="77777777" w:rsidTr="008A02A1">
        <w:trPr>
          <w:trHeight w:val="20"/>
        </w:trPr>
        <w:tc>
          <w:tcPr>
            <w:tcW w:w="1701" w:type="dxa"/>
            <w:vMerge/>
            <w:tcBorders>
              <w:top w:val="single" w:sz="4" w:space="0" w:color="auto"/>
              <w:left w:val="single" w:sz="4" w:space="0" w:color="auto"/>
              <w:bottom w:val="single" w:sz="4" w:space="0" w:color="auto"/>
              <w:right w:val="single" w:sz="4" w:space="0" w:color="auto"/>
            </w:tcBorders>
            <w:vAlign w:val="center"/>
            <w:hideMark/>
          </w:tcPr>
          <w:p w14:paraId="6BED66AA"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D887083"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Klientské licence</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465102AB" w14:textId="6FB1F1A8" w:rsidR="00F554A8" w:rsidRPr="00996D94" w:rsidRDefault="00F554A8" w:rsidP="005A575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xml:space="preserve">klientské licence pro nabízené operační systémy </w:t>
            </w:r>
            <w:r w:rsidR="00402DD2" w:rsidRPr="00996D94">
              <w:rPr>
                <w:rFonts w:asciiTheme="minorHAnsi" w:eastAsia="Times New Roman" w:hAnsiTheme="minorHAnsi" w:cstheme="minorHAnsi"/>
                <w:color w:val="000000"/>
                <w:sz w:val="16"/>
                <w:szCs w:val="16"/>
                <w:lang w:eastAsia="cs-CZ"/>
              </w:rPr>
              <w:t>umožňující</w:t>
            </w:r>
            <w:r w:rsidRPr="00996D94">
              <w:rPr>
                <w:rFonts w:asciiTheme="minorHAnsi" w:eastAsia="Times New Roman" w:hAnsiTheme="minorHAnsi" w:cstheme="minorHAnsi"/>
                <w:color w:val="000000"/>
                <w:sz w:val="16"/>
                <w:szCs w:val="16"/>
                <w:lang w:eastAsia="cs-CZ"/>
              </w:rPr>
              <w:t xml:space="preserve"> využívat těchto systémů </w:t>
            </w:r>
            <w:r w:rsidR="005A5758" w:rsidRPr="00996D94">
              <w:rPr>
                <w:rFonts w:asciiTheme="minorHAnsi" w:eastAsia="Times New Roman" w:hAnsiTheme="minorHAnsi" w:cstheme="minorHAnsi"/>
                <w:color w:val="000000"/>
                <w:sz w:val="16"/>
                <w:szCs w:val="16"/>
                <w:lang w:eastAsia="cs-CZ"/>
              </w:rPr>
              <w:t>100</w:t>
            </w:r>
            <w:r w:rsidR="008A02A1" w:rsidRPr="00996D94">
              <w:rPr>
                <w:rFonts w:asciiTheme="minorHAnsi" w:eastAsia="Times New Roman" w:hAnsiTheme="minorHAnsi" w:cstheme="minorHAnsi"/>
                <w:color w:val="000000"/>
                <w:sz w:val="16"/>
                <w:szCs w:val="16"/>
                <w:lang w:eastAsia="cs-CZ"/>
              </w:rPr>
              <w:t xml:space="preserve"> </w:t>
            </w:r>
            <w:r w:rsidRPr="00996D94">
              <w:rPr>
                <w:rFonts w:asciiTheme="minorHAnsi" w:eastAsia="Times New Roman" w:hAnsiTheme="minorHAnsi" w:cstheme="minorHAnsi"/>
                <w:color w:val="000000"/>
                <w:sz w:val="16"/>
                <w:szCs w:val="16"/>
                <w:lang w:eastAsia="cs-CZ"/>
              </w:rPr>
              <w:t>uživ</w:t>
            </w:r>
            <w:r w:rsidR="008A02A1" w:rsidRPr="00996D94">
              <w:rPr>
                <w:rFonts w:asciiTheme="minorHAnsi" w:eastAsia="Times New Roman" w:hAnsiTheme="minorHAnsi" w:cstheme="minorHAnsi"/>
                <w:color w:val="000000"/>
                <w:sz w:val="16"/>
                <w:szCs w:val="16"/>
                <w:lang w:eastAsia="cs-CZ"/>
              </w:rPr>
              <w:t>atelům</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2CE032FD"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3010D7B9"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8A02A1" w:rsidRPr="00996D94" w14:paraId="754E0E04" w14:textId="77777777" w:rsidTr="00632E7A">
        <w:trPr>
          <w:trHeight w:val="20"/>
        </w:trPr>
        <w:tc>
          <w:tcPr>
            <w:tcW w:w="1701" w:type="dxa"/>
            <w:vMerge w:val="restart"/>
            <w:tcBorders>
              <w:top w:val="single" w:sz="4" w:space="0" w:color="auto"/>
              <w:left w:val="single" w:sz="4" w:space="0" w:color="auto"/>
              <w:right w:val="single" w:sz="4" w:space="0" w:color="auto"/>
            </w:tcBorders>
            <w:vAlign w:val="center"/>
          </w:tcPr>
          <w:p w14:paraId="00FF2BE6" w14:textId="2A177B45" w:rsidR="008A02A1" w:rsidRPr="00996D94" w:rsidRDefault="008A02A1" w:rsidP="008A02A1">
            <w:pPr>
              <w:spacing w:after="0"/>
              <w:jc w:val="center"/>
              <w:rPr>
                <w:rFonts w:asciiTheme="minorHAnsi" w:eastAsia="Times New Roman" w:hAnsiTheme="minorHAnsi" w:cstheme="minorHAnsi"/>
                <w:b/>
                <w:bCs/>
                <w:color w:val="000000"/>
                <w:sz w:val="16"/>
                <w:szCs w:val="16"/>
                <w:lang w:eastAsia="cs-CZ"/>
              </w:rPr>
            </w:pPr>
            <w:r w:rsidRPr="00996D94">
              <w:rPr>
                <w:rFonts w:asciiTheme="minorHAnsi" w:eastAsia="Times New Roman" w:hAnsiTheme="minorHAnsi" w:cstheme="minorHAnsi"/>
                <w:b/>
                <w:bCs/>
                <w:color w:val="000000"/>
                <w:sz w:val="16"/>
                <w:szCs w:val="16"/>
                <w:lang w:eastAsia="cs-CZ"/>
              </w:rPr>
              <w:t xml:space="preserve">SW licence </w:t>
            </w:r>
            <w:r w:rsidRPr="00996D94">
              <w:rPr>
                <w:rFonts w:asciiTheme="minorHAnsi" w:eastAsia="Times New Roman" w:hAnsiTheme="minorHAnsi" w:cstheme="minorHAnsi"/>
                <w:b/>
                <w:bCs/>
                <w:color w:val="000000"/>
                <w:sz w:val="16"/>
                <w:szCs w:val="16"/>
                <w:lang w:eastAsia="cs-CZ"/>
              </w:rPr>
              <w:br/>
              <w:t>pro serverovou virtualizaci</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843D006" w14:textId="7672A9EB" w:rsidR="008A02A1" w:rsidRPr="00996D94" w:rsidRDefault="008A02A1"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Serverová virtualizace</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C905C3C" w14:textId="2CF55822" w:rsidR="008A02A1" w:rsidRPr="00996D94" w:rsidRDefault="008A02A1"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Software pro virtualizaci serverů včetně management konzole musí licenčně pokrývat použití pro 6 fyzických procesorů ( 3 fyzické servery, každý max. dva procesory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92F37E0" w14:textId="77777777" w:rsidR="008A02A1" w:rsidRPr="00996D94" w:rsidRDefault="008A02A1" w:rsidP="00F554A8">
            <w:pPr>
              <w:spacing w:after="0"/>
              <w:jc w:val="left"/>
              <w:rPr>
                <w:rFonts w:asciiTheme="minorHAnsi" w:eastAsia="Times New Roman" w:hAnsiTheme="minorHAnsi" w:cstheme="minorHAnsi"/>
                <w:color w:val="000000"/>
                <w:sz w:val="16"/>
                <w:szCs w:val="16"/>
                <w:lang w:eastAsia="cs-CZ"/>
              </w:rPr>
            </w:pPr>
          </w:p>
        </w:tc>
        <w:tc>
          <w:tcPr>
            <w:tcW w:w="24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7F4A30" w14:textId="77777777" w:rsidR="008A02A1" w:rsidRPr="00996D94" w:rsidRDefault="008A02A1" w:rsidP="00F554A8">
            <w:pPr>
              <w:spacing w:after="0"/>
              <w:jc w:val="left"/>
              <w:rPr>
                <w:rFonts w:asciiTheme="minorHAnsi" w:eastAsia="Times New Roman" w:hAnsiTheme="minorHAnsi" w:cstheme="minorHAnsi"/>
                <w:color w:val="000000"/>
                <w:sz w:val="16"/>
                <w:szCs w:val="16"/>
                <w:lang w:eastAsia="cs-CZ"/>
              </w:rPr>
            </w:pPr>
          </w:p>
        </w:tc>
      </w:tr>
      <w:tr w:rsidR="008A02A1" w:rsidRPr="00996D94" w14:paraId="4D7DD724" w14:textId="77777777" w:rsidTr="00632E7A">
        <w:trPr>
          <w:trHeight w:val="20"/>
        </w:trPr>
        <w:tc>
          <w:tcPr>
            <w:tcW w:w="1670" w:type="dxa"/>
            <w:vMerge/>
            <w:tcBorders>
              <w:left w:val="single" w:sz="4" w:space="0" w:color="auto"/>
              <w:right w:val="single" w:sz="4" w:space="0" w:color="auto"/>
            </w:tcBorders>
            <w:vAlign w:val="center"/>
          </w:tcPr>
          <w:p w14:paraId="187F6407" w14:textId="77777777" w:rsidR="008A02A1" w:rsidRPr="00996D94" w:rsidRDefault="008A02A1" w:rsidP="008A02A1">
            <w:pPr>
              <w:spacing w:after="0"/>
              <w:jc w:val="center"/>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6A2D20AE" w14:textId="208C7211" w:rsidR="008A02A1" w:rsidRPr="00996D94" w:rsidRDefault="008A02A1"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Podpora zálohování</w:t>
            </w:r>
          </w:p>
        </w:tc>
        <w:tc>
          <w:tcPr>
            <w:tcW w:w="5005" w:type="dxa"/>
            <w:tcBorders>
              <w:top w:val="single" w:sz="4" w:space="0" w:color="auto"/>
              <w:left w:val="single" w:sz="4" w:space="0" w:color="auto"/>
              <w:bottom w:val="single" w:sz="4" w:space="0" w:color="auto"/>
              <w:right w:val="single" w:sz="4" w:space="0" w:color="auto"/>
            </w:tcBorders>
            <w:shd w:val="clear" w:color="auto" w:fill="auto"/>
            <w:vAlign w:val="center"/>
          </w:tcPr>
          <w:p w14:paraId="604B9FA1" w14:textId="3A4C49C3" w:rsidR="008A02A1" w:rsidRPr="00996D94" w:rsidRDefault="008A02A1"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Funkcionalita, která bude provádět diskovou zálohu a jednoduchou obnovu na úrovni image virtuálních strojů nebo jednotlivých souborů</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037DD52" w14:textId="77777777" w:rsidR="008A02A1" w:rsidRPr="00996D94" w:rsidRDefault="008A02A1" w:rsidP="00F554A8">
            <w:pPr>
              <w:spacing w:after="0"/>
              <w:jc w:val="left"/>
              <w:rPr>
                <w:rFonts w:asciiTheme="minorHAnsi" w:eastAsia="Times New Roman" w:hAnsiTheme="minorHAnsi" w:cstheme="minorHAnsi"/>
                <w:color w:val="000000"/>
                <w:sz w:val="16"/>
                <w:szCs w:val="16"/>
                <w:lang w:eastAsia="cs-CZ"/>
              </w:rPr>
            </w:pPr>
          </w:p>
        </w:tc>
        <w:tc>
          <w:tcPr>
            <w:tcW w:w="24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3279F8" w14:textId="77777777" w:rsidR="008A02A1" w:rsidRPr="00996D94" w:rsidRDefault="008A02A1" w:rsidP="00F554A8">
            <w:pPr>
              <w:spacing w:after="0"/>
              <w:jc w:val="left"/>
              <w:rPr>
                <w:rFonts w:asciiTheme="minorHAnsi" w:eastAsia="Times New Roman" w:hAnsiTheme="minorHAnsi" w:cstheme="minorHAnsi"/>
                <w:color w:val="000000"/>
                <w:sz w:val="16"/>
                <w:szCs w:val="16"/>
                <w:lang w:eastAsia="cs-CZ"/>
              </w:rPr>
            </w:pPr>
          </w:p>
        </w:tc>
      </w:tr>
      <w:tr w:rsidR="008A02A1" w:rsidRPr="00996D94" w14:paraId="3C4EB949" w14:textId="77777777" w:rsidTr="00632E7A">
        <w:trPr>
          <w:trHeight w:val="20"/>
        </w:trPr>
        <w:tc>
          <w:tcPr>
            <w:tcW w:w="1670" w:type="dxa"/>
            <w:vMerge/>
            <w:tcBorders>
              <w:left w:val="single" w:sz="4" w:space="0" w:color="auto"/>
              <w:right w:val="single" w:sz="4" w:space="0" w:color="auto"/>
            </w:tcBorders>
            <w:vAlign w:val="center"/>
          </w:tcPr>
          <w:p w14:paraId="6A44FCD1" w14:textId="77777777" w:rsidR="008A02A1" w:rsidRPr="00996D94" w:rsidRDefault="008A02A1" w:rsidP="008A02A1">
            <w:pPr>
              <w:spacing w:after="0"/>
              <w:jc w:val="center"/>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73A3C82C" w14:textId="1C084E75" w:rsidR="008A02A1" w:rsidRPr="00996D94" w:rsidRDefault="008A02A1"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Správa a podpora</w:t>
            </w:r>
          </w:p>
        </w:tc>
        <w:tc>
          <w:tcPr>
            <w:tcW w:w="5005" w:type="dxa"/>
            <w:tcBorders>
              <w:top w:val="single" w:sz="4" w:space="0" w:color="auto"/>
              <w:left w:val="single" w:sz="4" w:space="0" w:color="auto"/>
              <w:bottom w:val="single" w:sz="4" w:space="0" w:color="auto"/>
              <w:right w:val="single" w:sz="4" w:space="0" w:color="auto"/>
            </w:tcBorders>
            <w:shd w:val="clear" w:color="auto" w:fill="auto"/>
            <w:vAlign w:val="center"/>
          </w:tcPr>
          <w:p w14:paraId="6128A3C0" w14:textId="278FCEB1" w:rsidR="008A02A1" w:rsidRPr="00996D94" w:rsidRDefault="008A02A1" w:rsidP="008A02A1">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xml:space="preserve"> Komplexní správa virtuální infrastruktury z jedné konzole a umožňující integraci s produkty třetích stran</w:t>
            </w:r>
          </w:p>
          <w:p w14:paraId="6D432F8D" w14:textId="60251481" w:rsidR="008A02A1" w:rsidRPr="00996D94" w:rsidRDefault="008A02A1" w:rsidP="008A02A1">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Software s podporou 5let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5841FE5" w14:textId="77777777" w:rsidR="008A02A1" w:rsidRPr="00996D94" w:rsidRDefault="008A02A1" w:rsidP="00F554A8">
            <w:pPr>
              <w:spacing w:after="0"/>
              <w:jc w:val="left"/>
              <w:rPr>
                <w:rFonts w:asciiTheme="minorHAnsi" w:eastAsia="Times New Roman" w:hAnsiTheme="minorHAnsi" w:cstheme="minorHAnsi"/>
                <w:color w:val="000000"/>
                <w:sz w:val="16"/>
                <w:szCs w:val="16"/>
                <w:lang w:eastAsia="cs-CZ"/>
              </w:rPr>
            </w:pPr>
          </w:p>
        </w:tc>
        <w:tc>
          <w:tcPr>
            <w:tcW w:w="24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C86EC7" w14:textId="77777777" w:rsidR="008A02A1" w:rsidRPr="00996D94" w:rsidRDefault="008A02A1" w:rsidP="00F554A8">
            <w:pPr>
              <w:spacing w:after="0"/>
              <w:jc w:val="left"/>
              <w:rPr>
                <w:rFonts w:asciiTheme="minorHAnsi" w:eastAsia="Times New Roman" w:hAnsiTheme="minorHAnsi" w:cstheme="minorHAnsi"/>
                <w:color w:val="000000"/>
                <w:sz w:val="16"/>
                <w:szCs w:val="16"/>
                <w:lang w:eastAsia="cs-CZ"/>
              </w:rPr>
            </w:pPr>
          </w:p>
        </w:tc>
      </w:tr>
      <w:tr w:rsidR="008A02A1" w:rsidRPr="00996D94" w14:paraId="45D2FABF" w14:textId="77777777" w:rsidTr="00632E7A">
        <w:trPr>
          <w:trHeight w:val="20"/>
        </w:trPr>
        <w:tc>
          <w:tcPr>
            <w:tcW w:w="1670" w:type="dxa"/>
            <w:vMerge/>
            <w:tcBorders>
              <w:left w:val="single" w:sz="4" w:space="0" w:color="auto"/>
              <w:bottom w:val="single" w:sz="4" w:space="0" w:color="auto"/>
              <w:right w:val="single" w:sz="4" w:space="0" w:color="auto"/>
            </w:tcBorders>
            <w:vAlign w:val="center"/>
          </w:tcPr>
          <w:p w14:paraId="2B1F3DAE" w14:textId="77777777" w:rsidR="008A02A1" w:rsidRPr="00996D94" w:rsidRDefault="008A02A1" w:rsidP="008A02A1">
            <w:pPr>
              <w:spacing w:after="0"/>
              <w:jc w:val="center"/>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14:paraId="688DFC59" w14:textId="62F3ADA9" w:rsidR="008A02A1" w:rsidRPr="00996D94" w:rsidRDefault="008A02A1"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Podporované OS</w:t>
            </w:r>
          </w:p>
        </w:tc>
        <w:tc>
          <w:tcPr>
            <w:tcW w:w="5005" w:type="dxa"/>
            <w:tcBorders>
              <w:top w:val="single" w:sz="4" w:space="0" w:color="auto"/>
              <w:left w:val="single" w:sz="4" w:space="0" w:color="auto"/>
              <w:bottom w:val="single" w:sz="4" w:space="0" w:color="auto"/>
              <w:right w:val="single" w:sz="4" w:space="0" w:color="auto"/>
            </w:tcBorders>
            <w:shd w:val="clear" w:color="auto" w:fill="auto"/>
            <w:vAlign w:val="center"/>
          </w:tcPr>
          <w:p w14:paraId="2A16CEC1" w14:textId="6C47B7EC" w:rsidR="008A02A1" w:rsidRPr="00996D94" w:rsidRDefault="008A02A1" w:rsidP="008A02A1">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Podpora operačních systémů Windows 2000 a novější, Linux, FreeBSD jako OS ve virtuálních strojíc</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8069595" w14:textId="77777777" w:rsidR="008A02A1" w:rsidRPr="00996D94" w:rsidRDefault="008A02A1" w:rsidP="00F554A8">
            <w:pPr>
              <w:spacing w:after="0"/>
              <w:jc w:val="left"/>
              <w:rPr>
                <w:rFonts w:asciiTheme="minorHAnsi" w:eastAsia="Times New Roman" w:hAnsiTheme="minorHAnsi" w:cstheme="minorHAnsi"/>
                <w:color w:val="000000"/>
                <w:sz w:val="16"/>
                <w:szCs w:val="16"/>
                <w:lang w:eastAsia="cs-CZ"/>
              </w:rPr>
            </w:pPr>
          </w:p>
        </w:tc>
        <w:tc>
          <w:tcPr>
            <w:tcW w:w="24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A55C4E" w14:textId="77777777" w:rsidR="008A02A1" w:rsidRPr="00996D94" w:rsidRDefault="008A02A1" w:rsidP="00F554A8">
            <w:pPr>
              <w:spacing w:after="0"/>
              <w:jc w:val="left"/>
              <w:rPr>
                <w:rFonts w:asciiTheme="minorHAnsi" w:eastAsia="Times New Roman" w:hAnsiTheme="minorHAnsi" w:cstheme="minorHAnsi"/>
                <w:color w:val="000000"/>
                <w:sz w:val="16"/>
                <w:szCs w:val="16"/>
                <w:lang w:eastAsia="cs-CZ"/>
              </w:rPr>
            </w:pPr>
          </w:p>
        </w:tc>
      </w:tr>
      <w:tr w:rsidR="00F554A8" w:rsidRPr="00996D94" w14:paraId="1E96575E" w14:textId="77777777" w:rsidTr="008A02A1">
        <w:trPr>
          <w:trHeight w:val="20"/>
        </w:trPr>
        <w:tc>
          <w:tcPr>
            <w:tcW w:w="1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36800E" w14:textId="77777777" w:rsidR="00F554A8" w:rsidRPr="00996D94" w:rsidRDefault="00F554A8" w:rsidP="00F554A8">
            <w:pPr>
              <w:spacing w:after="0"/>
              <w:jc w:val="center"/>
              <w:rPr>
                <w:rFonts w:asciiTheme="minorHAnsi" w:eastAsia="Times New Roman" w:hAnsiTheme="minorHAnsi" w:cstheme="minorHAnsi"/>
                <w:b/>
                <w:bCs/>
                <w:color w:val="000000"/>
                <w:sz w:val="16"/>
                <w:szCs w:val="16"/>
                <w:lang w:eastAsia="cs-CZ"/>
              </w:rPr>
            </w:pPr>
            <w:r w:rsidRPr="00996D94">
              <w:rPr>
                <w:rFonts w:asciiTheme="minorHAnsi" w:eastAsia="Times New Roman" w:hAnsiTheme="minorHAnsi" w:cstheme="minorHAnsi"/>
                <w:b/>
                <w:bCs/>
                <w:color w:val="000000"/>
                <w:sz w:val="16"/>
                <w:szCs w:val="16"/>
                <w:lang w:eastAsia="cs-CZ"/>
              </w:rPr>
              <w:t>UPS</w:t>
            </w:r>
            <w:r w:rsidRPr="00996D94">
              <w:rPr>
                <w:rFonts w:asciiTheme="minorHAnsi" w:eastAsia="Times New Roman" w:hAnsiTheme="minorHAnsi" w:cstheme="minorHAnsi"/>
                <w:b/>
                <w:bCs/>
                <w:color w:val="000000"/>
                <w:sz w:val="16"/>
                <w:szCs w:val="16"/>
                <w:lang w:eastAsia="cs-CZ"/>
              </w:rPr>
              <w:br/>
              <w:t>1x</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49DB7566"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Provedení</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03339B81"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Provedení do racku, max. 2U, včetně montážního materiálu</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6DE16858"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7B6CF8EB"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0D5B9093"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08A27EB4"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5CE372CA"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Elektrické provedení</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1CB7A074" w14:textId="77777777" w:rsidR="00F554A8" w:rsidRPr="00996D94" w:rsidRDefault="00402DD2"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Jmenovité</w:t>
            </w:r>
            <w:r w:rsidR="00F554A8" w:rsidRPr="00996D94">
              <w:rPr>
                <w:rFonts w:asciiTheme="minorHAnsi" w:eastAsia="Times New Roman" w:hAnsiTheme="minorHAnsi" w:cstheme="minorHAnsi"/>
                <w:color w:val="000000"/>
                <w:sz w:val="16"/>
                <w:szCs w:val="16"/>
                <w:lang w:eastAsia="cs-CZ"/>
              </w:rPr>
              <w:t xml:space="preserve">́ </w:t>
            </w:r>
            <w:r w:rsidRPr="00996D94">
              <w:rPr>
                <w:rFonts w:asciiTheme="minorHAnsi" w:eastAsia="Times New Roman" w:hAnsiTheme="minorHAnsi" w:cstheme="minorHAnsi"/>
                <w:color w:val="000000"/>
                <w:sz w:val="16"/>
                <w:szCs w:val="16"/>
                <w:lang w:eastAsia="cs-CZ"/>
              </w:rPr>
              <w:t>napětí</w:t>
            </w:r>
            <w:r w:rsidR="00F554A8" w:rsidRPr="00996D94">
              <w:rPr>
                <w:rFonts w:asciiTheme="minorHAnsi" w:eastAsia="Times New Roman" w:hAnsiTheme="minorHAnsi" w:cstheme="minorHAnsi"/>
                <w:color w:val="000000"/>
                <w:sz w:val="16"/>
                <w:szCs w:val="16"/>
                <w:lang w:eastAsia="cs-CZ"/>
              </w:rPr>
              <w:t>́ 230 V, jednofázová na vstupu i výstupu</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4B93394A"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6A0999BB"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1A92C8F6"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0CC611A0"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259EDFC6"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Výkon (VA/W)</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5AFB6EB1"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1500 VA / 1350 W</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AD26C3E"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758F6E99"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4A0D227C"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0C345612"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4ED695B4"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Technologie</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1939F7D4" w14:textId="7A12E931"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Line- intera</w:t>
            </w:r>
            <w:r w:rsidR="00870790" w:rsidRPr="00996D94">
              <w:rPr>
                <w:rFonts w:asciiTheme="minorHAnsi" w:eastAsia="Times New Roman" w:hAnsiTheme="minorHAnsi" w:cstheme="minorHAnsi"/>
                <w:color w:val="000000"/>
                <w:sz w:val="16"/>
                <w:szCs w:val="16"/>
                <w:lang w:eastAsia="cs-CZ"/>
              </w:rPr>
              <w:t>ktivní</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FE546E5"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79DDB8F2"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760594C8"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74F0D193"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55A4EF22"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Účinnost</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3376D992"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Min. 95%, účiník 0,9</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185974B"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2D0A0F9C"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2FAD9704"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4F29B6F0"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0E5BFFD0"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Stabilizace</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7A71943E"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xml:space="preserve">Výstupní </w:t>
            </w:r>
            <w:r w:rsidR="00402DD2" w:rsidRPr="00996D94">
              <w:rPr>
                <w:rFonts w:asciiTheme="minorHAnsi" w:eastAsia="Times New Roman" w:hAnsiTheme="minorHAnsi" w:cstheme="minorHAnsi"/>
                <w:color w:val="000000"/>
                <w:sz w:val="16"/>
                <w:szCs w:val="16"/>
                <w:lang w:eastAsia="cs-CZ"/>
              </w:rPr>
              <w:t>napětí</w:t>
            </w:r>
            <w:r w:rsidRPr="00996D94">
              <w:rPr>
                <w:rFonts w:asciiTheme="minorHAnsi" w:eastAsia="Times New Roman" w:hAnsiTheme="minorHAnsi" w:cstheme="minorHAnsi"/>
                <w:color w:val="000000"/>
                <w:sz w:val="16"/>
                <w:szCs w:val="16"/>
                <w:lang w:eastAsia="cs-CZ"/>
              </w:rPr>
              <w:t xml:space="preserve">́ – odchylka max. ±10 % od </w:t>
            </w:r>
            <w:r w:rsidR="00402DD2" w:rsidRPr="00996D94">
              <w:rPr>
                <w:rFonts w:asciiTheme="minorHAnsi" w:eastAsia="Times New Roman" w:hAnsiTheme="minorHAnsi" w:cstheme="minorHAnsi"/>
                <w:color w:val="000000"/>
                <w:sz w:val="16"/>
                <w:szCs w:val="16"/>
                <w:lang w:eastAsia="cs-CZ"/>
              </w:rPr>
              <w:t>jmenovité</w:t>
            </w:r>
            <w:r w:rsidRPr="00996D94">
              <w:rPr>
                <w:rFonts w:asciiTheme="minorHAnsi" w:eastAsia="Times New Roman" w:hAnsiTheme="minorHAnsi" w:cstheme="minorHAnsi"/>
                <w:color w:val="000000"/>
                <w:sz w:val="16"/>
                <w:szCs w:val="16"/>
                <w:lang w:eastAsia="cs-CZ"/>
              </w:rPr>
              <w:t>́ hodnoty</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2510BE0"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2A418C3C"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0476482A"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3187374A"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2B60EC9F"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Kapacita</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40626854"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Doba běhu na baterie min. 10 min při 50% zátěži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A492CD1"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044920A7"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3264C0F1"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48BB2E27"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4FE65F2A"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Vstup</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53DDB5A8"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Zásuvka IEC C14 (16 A)</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B8EE158"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3367DBB7"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6A8C533D"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5E4A9FA3"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6FDB11FE"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Výstupy</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424E3F0D"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Min. 8 zásuvek IEC C13 s měřením spotřeby</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4ED5A047"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7472935D"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25FED223"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24624020"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6842D3DB"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Napájecí segmenty</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66C6564B"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Min. 2 nezávisle ovládané napájecí segmenty pro postupný náběh napájených technologií</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61E95E00"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50C80F46"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7368A933"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3BD05D29"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4392BC92"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Diagnostika</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6F58FC3C"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xml:space="preserve">Vestavěný </w:t>
            </w:r>
            <w:r w:rsidR="00402DD2" w:rsidRPr="00996D94">
              <w:rPr>
                <w:rFonts w:asciiTheme="minorHAnsi" w:eastAsia="Times New Roman" w:hAnsiTheme="minorHAnsi" w:cstheme="minorHAnsi"/>
                <w:color w:val="000000"/>
                <w:sz w:val="16"/>
                <w:szCs w:val="16"/>
                <w:lang w:eastAsia="cs-CZ"/>
              </w:rPr>
              <w:t>úplný</w:t>
            </w:r>
            <w:r w:rsidRPr="00996D94">
              <w:rPr>
                <w:rFonts w:asciiTheme="minorHAnsi" w:eastAsia="Times New Roman" w:hAnsiTheme="minorHAnsi" w:cstheme="minorHAnsi"/>
                <w:color w:val="000000"/>
                <w:sz w:val="16"/>
                <w:szCs w:val="16"/>
                <w:lang w:eastAsia="cs-CZ"/>
              </w:rPr>
              <w:t xml:space="preserve">́ </w:t>
            </w:r>
            <w:r w:rsidR="00402DD2" w:rsidRPr="00996D94">
              <w:rPr>
                <w:rFonts w:asciiTheme="minorHAnsi" w:eastAsia="Times New Roman" w:hAnsiTheme="minorHAnsi" w:cstheme="minorHAnsi"/>
                <w:color w:val="000000"/>
                <w:sz w:val="16"/>
                <w:szCs w:val="16"/>
                <w:lang w:eastAsia="cs-CZ"/>
              </w:rPr>
              <w:t>systémový</w:t>
            </w:r>
            <w:r w:rsidRPr="00996D94">
              <w:rPr>
                <w:rFonts w:asciiTheme="minorHAnsi" w:eastAsia="Times New Roman" w:hAnsiTheme="minorHAnsi" w:cstheme="minorHAnsi"/>
                <w:color w:val="000000"/>
                <w:sz w:val="16"/>
                <w:szCs w:val="16"/>
                <w:lang w:eastAsia="cs-CZ"/>
              </w:rPr>
              <w:t>́ autotest, možnost automatického plánovaného provádění</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43D189C6"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589F540F"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18CF9446"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112FFCFF"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790972AA"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Servis</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7A80CE27"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Baterie musí být vyměnitelné za chodu, aniž by bylo nutné odstavovat připojená zařízení.</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A71ABAC"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35D3C8EA"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18B5B21E"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6E77FE0B"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0C59EA2E"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Bypass</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707995B0"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Automatický interní bypass</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03707CDF"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0D733B46"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6FB68B6F"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0D7ED988"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566BE576"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Komunikační porty</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044EBC68" w14:textId="5534BCC6"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RS-232, USB, vzdálené zapnutí/vypnutí</w:t>
            </w:r>
            <w:r w:rsidR="00632E7A" w:rsidRPr="00996D94">
              <w:rPr>
                <w:rFonts w:asciiTheme="minorHAnsi" w:eastAsia="Times New Roman" w:hAnsiTheme="minorHAnsi" w:cstheme="minorHAnsi"/>
                <w:color w:val="000000"/>
                <w:sz w:val="16"/>
                <w:szCs w:val="16"/>
                <w:lang w:eastAsia="cs-CZ"/>
              </w:rPr>
              <w:t>, LAN management port</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B9EA1C5"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6FB0E10C"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27E3128A"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491007C0"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07063648"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Stavové informace</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145D205B"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Stavový grafický displej pro konfiguraci a základní informace o stavu UPS</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3AEFF60"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7B87E82D"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7EF097A2"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4D4B0C47"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5322D8F5"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Řízení</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7AEA0EAF"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Schopnost ovládání a restartování nabízeného serveru, korektní shutdown operačních systémů</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00424E0F"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0AB939F1"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2941D99A"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6EF61C33"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72A4B2E8"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SW kompatibilita</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33705B27"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UPS musí být plně podporovaná výrobcem pro použití ve virtualizačních prostředích VMware a Microsoft Hyper-V, příslušný SW bude součástí dodávky</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865BE28"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723D004F"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0330FD46"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5E45A902"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3171972E"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Záruka</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6DC1974D" w14:textId="77777777" w:rsidR="00F554A8" w:rsidRPr="00996D94" w:rsidRDefault="00E96E8D"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xml:space="preserve">min. </w:t>
            </w:r>
            <w:r w:rsidR="00F554A8" w:rsidRPr="00996D94">
              <w:rPr>
                <w:rFonts w:asciiTheme="minorHAnsi" w:eastAsia="Times New Roman" w:hAnsiTheme="minorHAnsi" w:cstheme="minorHAnsi"/>
                <w:color w:val="000000"/>
                <w:sz w:val="16"/>
                <w:szCs w:val="16"/>
                <w:lang w:eastAsia="cs-CZ"/>
              </w:rPr>
              <w:t>36 měsíců (min. 24 na baterie)</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6D64BC6"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5625CCDC"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279F4CC7" w14:textId="77777777" w:rsidTr="008A02A1">
        <w:trPr>
          <w:trHeight w:val="20"/>
        </w:trPr>
        <w:tc>
          <w:tcPr>
            <w:tcW w:w="1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7128BF" w14:textId="77777777" w:rsidR="00F554A8" w:rsidRPr="00996D94" w:rsidRDefault="00F554A8" w:rsidP="00F554A8">
            <w:pPr>
              <w:spacing w:after="0"/>
              <w:jc w:val="center"/>
              <w:rPr>
                <w:rFonts w:asciiTheme="minorHAnsi" w:eastAsia="Times New Roman" w:hAnsiTheme="minorHAnsi" w:cstheme="minorHAnsi"/>
                <w:b/>
                <w:bCs/>
                <w:color w:val="000000"/>
                <w:sz w:val="16"/>
                <w:szCs w:val="16"/>
                <w:lang w:eastAsia="cs-CZ"/>
              </w:rPr>
            </w:pPr>
            <w:r w:rsidRPr="00996D94">
              <w:rPr>
                <w:rFonts w:asciiTheme="minorHAnsi" w:eastAsia="Times New Roman" w:hAnsiTheme="minorHAnsi" w:cstheme="minorHAnsi"/>
                <w:b/>
                <w:bCs/>
                <w:color w:val="000000"/>
                <w:sz w:val="16"/>
                <w:szCs w:val="16"/>
                <w:lang w:eastAsia="cs-CZ"/>
              </w:rPr>
              <w:t>SW licence zálohovací software</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5534D159"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Licence</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6650295F"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Licence zálohovacího software pro nabízený server bez omezení počtu zálohovaných virtuálních serverů a objemu dat.</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2C502191"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19247B6A"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19C79512"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25513BC5"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386EC75D"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Efektivita ukládání dat</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0CE3099D"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Integrované technologie komprimace a deduplikace.</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CF482CE"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4B4B1092"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27145D19"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18AE99D3"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7D4FF5A9"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Nároky na správu</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7F905591"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„bezagentové“ řešení – bez instalace agentů do zálohovaných virtuálních serverů či aplikací</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F2FA192"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41564EA8"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5BA4F460"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5344484B"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7D9658A2"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Ochrana dat</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0BD33491"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provádění datově konzistentních záloh hlavních serverových aplikací – Microsoft SQL server,  Active Directory, souborové systémy – bez nutnosti odstávky aplikace</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40945FF0"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17315C0C"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7BF781C0"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623FF3AB"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4A73DD6F"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Fyzické servery</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5A02BDE5"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Vestavěná podpora zálohování stávajících fyzických serverů - pro fyzické servery je přípustné využívat agenty</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63BDA7A"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31393D75"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4C607275"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61399131"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7883FB1C"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Podpora WAN</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7A455A1A"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možnost plnohodnotné replikace přes WAN pro replikaci virtuálních serverů do vzdálených lokalit (např. Technologického centra Plzeňského kraje)</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19E9E3E"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4D2981AC"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1070DEF5"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2B13DD94"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34283FE6"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Snapshoty</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072818D3"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využívání snapshotů, zálohování pouze dat změněných od poslední úspěšné zálohy</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284D07F5"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2E370969"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08FCF30B"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5526205D"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32B474F1"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Kompatibilita</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4FF6FD45"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podpora operačních systémů Windows a Linux v zálohovaných virtuálních serverech</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15F10FD"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471B9A58"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1F2EFD65"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6B04B500"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2EA0B032"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Uložiště záloh</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659436EB"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Možnost ukládání záloh na diskový prostor a páskovou jednotku/knihovnu</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020BBD87"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17728397"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06F1350D"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68BBC562"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06903B90"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Fyzické servery</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6649B98F"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Podpora ukládání záloh nevirtualizovaných serverů a PC do společného úložiště a monitorování zálohovacích úl</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5609045"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548B816E"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02E3631B"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6E8CF043"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2FEA318D"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Správa</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467BC7C3"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vytváření a správa úloh (zálohování, obnova apod.) pomocí vestavěných průvodců včetně konfigurace automatického spouštění úloh</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5AB6001"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6A8EC9DF"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311D80D6"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685DB648"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6E26E031"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Správa</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6473A831"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automatický reporting úspěšných i neúspěšných úloh</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44084B53"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0D3E7BBC"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6010F081"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53E46BA8"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7D02E4AB"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Správa</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730B6FC0"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Běžné úlohy obnovy (obnovení souboru, databáze SQL, objekty Active Directory) provádět pomocí průvodců.</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8CB0DDE"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40DFAD87"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510228B9"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04E76440"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3BFDA77E"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Záruka</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0D0F681D" w14:textId="78FBE91F" w:rsidR="00F554A8" w:rsidRPr="00996D94" w:rsidRDefault="009A4541" w:rsidP="009A4541">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min. 12 měsíců včetně opravných a funkčních aktualizací</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2319E41F"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33514CF5"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543BA0EB" w14:textId="77777777" w:rsidTr="008A02A1">
        <w:trPr>
          <w:trHeight w:val="20"/>
        </w:trPr>
        <w:tc>
          <w:tcPr>
            <w:tcW w:w="1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E11341" w14:textId="77777777" w:rsidR="00F554A8" w:rsidRPr="00996D94" w:rsidRDefault="00F554A8" w:rsidP="00F554A8">
            <w:pPr>
              <w:spacing w:after="0"/>
              <w:jc w:val="center"/>
              <w:rPr>
                <w:rFonts w:asciiTheme="minorHAnsi" w:eastAsia="Times New Roman" w:hAnsiTheme="minorHAnsi" w:cstheme="minorHAnsi"/>
                <w:b/>
                <w:bCs/>
                <w:color w:val="000000"/>
                <w:sz w:val="16"/>
                <w:szCs w:val="16"/>
                <w:lang w:eastAsia="cs-CZ"/>
              </w:rPr>
            </w:pPr>
            <w:r w:rsidRPr="00996D94">
              <w:rPr>
                <w:rFonts w:asciiTheme="minorHAnsi" w:eastAsia="Times New Roman" w:hAnsiTheme="minorHAnsi" w:cstheme="minorHAnsi"/>
                <w:b/>
                <w:bCs/>
                <w:color w:val="000000"/>
                <w:sz w:val="16"/>
                <w:szCs w:val="16"/>
                <w:lang w:eastAsia="cs-CZ"/>
              </w:rPr>
              <w:t>Síťové úložiště NAS</w:t>
            </w:r>
            <w:r w:rsidRPr="00996D94">
              <w:rPr>
                <w:rFonts w:asciiTheme="minorHAnsi" w:eastAsia="Times New Roman" w:hAnsiTheme="minorHAnsi" w:cstheme="minorHAnsi"/>
                <w:b/>
                <w:bCs/>
                <w:color w:val="000000"/>
                <w:sz w:val="16"/>
                <w:szCs w:val="16"/>
                <w:lang w:eastAsia="cs-CZ"/>
              </w:rPr>
              <w:br/>
              <w:t>1 ks</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07AC7A7C"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Provedení</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7EE3A0AA"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samostatně stojící, možno umístit i mimo rack</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D978DBE"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3A25B91F"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1CC1771E"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0E993C3A"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27A84348"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Výkon</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7D29DC32" w14:textId="46030078" w:rsidR="00F554A8" w:rsidRPr="008642EC" w:rsidRDefault="00F554A8" w:rsidP="00F554A8">
            <w:pPr>
              <w:spacing w:after="0"/>
              <w:jc w:val="left"/>
              <w:rPr>
                <w:rFonts w:asciiTheme="minorHAnsi" w:eastAsia="Times New Roman" w:hAnsiTheme="minorHAnsi" w:cstheme="minorHAnsi"/>
                <w:sz w:val="16"/>
                <w:szCs w:val="16"/>
                <w:lang w:eastAsia="cs-CZ"/>
              </w:rPr>
            </w:pPr>
            <w:r w:rsidRPr="008642EC">
              <w:rPr>
                <w:rFonts w:asciiTheme="minorHAnsi" w:eastAsia="Times New Roman" w:hAnsiTheme="minorHAnsi" w:cstheme="minorHAnsi"/>
                <w:sz w:val="16"/>
                <w:szCs w:val="16"/>
                <w:lang w:eastAsia="cs-CZ"/>
              </w:rPr>
              <w:t>CPU</w:t>
            </w:r>
            <w:r w:rsidR="00D871AC" w:rsidRPr="008642EC">
              <w:rPr>
                <w:rFonts w:asciiTheme="minorHAnsi" w:eastAsia="Times New Roman" w:hAnsiTheme="minorHAnsi" w:cstheme="minorHAnsi"/>
                <w:sz w:val="16"/>
                <w:szCs w:val="16"/>
                <w:lang w:eastAsia="cs-CZ"/>
              </w:rPr>
              <w:t xml:space="preserve"> architektura 64 bit</w:t>
            </w:r>
            <w:r w:rsidRPr="008642EC">
              <w:rPr>
                <w:rFonts w:asciiTheme="minorHAnsi" w:eastAsia="Times New Roman" w:hAnsiTheme="minorHAnsi" w:cstheme="minorHAnsi"/>
                <w:sz w:val="16"/>
                <w:szCs w:val="16"/>
                <w:lang w:eastAsia="cs-CZ"/>
              </w:rPr>
              <w:t>, min, 4 jádra</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49F16F76"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4E4DE11A"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4108B0B8"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4503771D"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30FD7CBC"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HDD</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07A7130A"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Min. 8 pozice pro HDD, rozšiřitelné min na 18 HDD</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2F9218D6"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12CF980C"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78858D78"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05704AB4"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3FEE9649"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Rozšiřitelnost</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3F083F84"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Podpora připojení externích disků přes USB</w:t>
            </w:r>
            <w:bookmarkStart w:id="7" w:name="_GoBack"/>
            <w:bookmarkEnd w:id="7"/>
            <w:r w:rsidRPr="00996D94">
              <w:rPr>
                <w:rFonts w:asciiTheme="minorHAnsi" w:eastAsia="Times New Roman" w:hAnsiTheme="minorHAnsi" w:cstheme="minorHAnsi"/>
                <w:color w:val="000000"/>
                <w:sz w:val="16"/>
                <w:szCs w:val="16"/>
                <w:lang w:eastAsia="cs-CZ"/>
              </w:rPr>
              <w:t xml:space="preserve"> 3.0 (min. 4 porty)</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A79925B"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64F07A02"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3C64E0DE"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36912044"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788FAB4A"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Hot-swap</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3AAB26E0"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Disky vyměnitelné za chodu.</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2FF35EB"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23C44A58"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55FBA8E9"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051388C2"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5972215D"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SSD HDD</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0A76D10B"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podpora SSD disků pro ukládání dat i akceleraci rotačních HDD</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0B3E47D3"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6F561F4C"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31AA99CA"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328BC7B0"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37788AFF"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Kapacita</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26792D3C"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Osazeno min. 8x 4TB  HDD SATAIII/64MB cache určených výrobcem pro NAS (nepřipouští se HDD určené jiným účelům (desktop, kamerové systémy apod.).</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1C90D0C"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69064C50"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3E2EEADC"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78DAB677"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7996FC7F"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Konektivita</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30618B59"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Min. 4 x 1GBit Ethernet porty s podporou agregace linek a redundance.</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292BAEE0"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0BE07D2D"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072977E9"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28F4C6A6"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5175A825"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Výkon</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29C0651D" w14:textId="439494B3" w:rsidR="00F554A8" w:rsidRPr="00996D94" w:rsidRDefault="00AA7E84"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Přenos souborů v systému Windows, SMB, 1Gbit, zápis min. 60MB/s</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4F3E2EC"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2B556C53"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3D786103"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5CE9CB42"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102783DD"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Kompatibilita</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56FA6371"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Plná podpora Microsoft Hyper-V a Windows ADS a ACL.</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EC5BBB1"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62BE66BE"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3CCF61EB"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4E2E8FB3"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6B4B972C"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Komunikace LAN</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4DF36852"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Síťové protokoly CIFS, WebDAV, iSCSI, SSH, SNMP, http/s</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0DF5FD04"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30F83328"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35F95DFA"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7AEC4CC9"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564AA1BF"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UPS</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082BF76E"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Podpora korektního vypnutí signálem z UPS přes LAN při výpadku napájení</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9BFDEAD"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70CE50A9"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2D82C69B"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3A971FF4"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52B1AF34"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RAM</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059B3663" w14:textId="164E601C" w:rsidR="00F554A8" w:rsidRPr="00996D94" w:rsidRDefault="00AA7E84" w:rsidP="00AA7E84">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min. 8GB DDR3</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2E8214EF"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4F69EBAA"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62D4326D"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0D09E6BA"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4FE52CCF"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Ochrana dat</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25F4E6BB"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Integrované typy ochrany dat RAID 1, RAID 5, RAID 6, RAID 10</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F444C21"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3A2970AB"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45AF1BFE" w14:textId="77777777" w:rsidTr="008A02A1">
        <w:trPr>
          <w:trHeight w:val="20"/>
        </w:trPr>
        <w:tc>
          <w:tcPr>
            <w:tcW w:w="1670" w:type="dxa"/>
            <w:vMerge/>
            <w:tcBorders>
              <w:top w:val="single" w:sz="4" w:space="0" w:color="auto"/>
              <w:left w:val="single" w:sz="4" w:space="0" w:color="auto"/>
              <w:bottom w:val="single" w:sz="4" w:space="0" w:color="auto"/>
              <w:right w:val="single" w:sz="4" w:space="0" w:color="auto"/>
            </w:tcBorders>
            <w:vAlign w:val="center"/>
            <w:hideMark/>
          </w:tcPr>
          <w:p w14:paraId="019F656E"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539" w:type="dxa"/>
            <w:tcBorders>
              <w:top w:val="single" w:sz="4" w:space="0" w:color="auto"/>
              <w:left w:val="nil"/>
              <w:bottom w:val="single" w:sz="4" w:space="0" w:color="auto"/>
              <w:right w:val="single" w:sz="4" w:space="0" w:color="auto"/>
            </w:tcBorders>
            <w:shd w:val="clear" w:color="auto" w:fill="auto"/>
            <w:vAlign w:val="center"/>
            <w:hideMark/>
          </w:tcPr>
          <w:p w14:paraId="5B02DAAA"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Záruka</w:t>
            </w:r>
          </w:p>
        </w:tc>
        <w:tc>
          <w:tcPr>
            <w:tcW w:w="5005" w:type="dxa"/>
            <w:tcBorders>
              <w:top w:val="single" w:sz="4" w:space="0" w:color="auto"/>
              <w:left w:val="nil"/>
              <w:bottom w:val="single" w:sz="4" w:space="0" w:color="auto"/>
              <w:right w:val="single" w:sz="4" w:space="0" w:color="auto"/>
            </w:tcBorders>
            <w:shd w:val="clear" w:color="auto" w:fill="auto"/>
            <w:vAlign w:val="center"/>
            <w:hideMark/>
          </w:tcPr>
          <w:p w14:paraId="178BA452" w14:textId="77777777" w:rsidR="00F554A8" w:rsidRPr="00996D94" w:rsidRDefault="00E96E8D"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xml:space="preserve">min. </w:t>
            </w:r>
            <w:r w:rsidR="00F554A8" w:rsidRPr="00996D94">
              <w:rPr>
                <w:rFonts w:asciiTheme="minorHAnsi" w:eastAsia="Times New Roman" w:hAnsiTheme="minorHAnsi" w:cstheme="minorHAnsi"/>
                <w:color w:val="000000"/>
                <w:sz w:val="16"/>
                <w:szCs w:val="16"/>
                <w:lang w:eastAsia="cs-CZ"/>
              </w:rPr>
              <w:t>36 měsíců včetně HDD</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632BA6B1"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1CA6CA64"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bl>
    <w:p w14:paraId="69D1CBEB" w14:textId="77777777" w:rsidR="00F554A8" w:rsidRPr="00996D94" w:rsidRDefault="00F554A8" w:rsidP="00141437">
      <w:pPr>
        <w:rPr>
          <w:rFonts w:asciiTheme="minorHAnsi" w:hAnsiTheme="minorHAnsi" w:cstheme="minorHAnsi"/>
        </w:rPr>
      </w:pPr>
    </w:p>
    <w:p w14:paraId="3088DEBF" w14:textId="77777777" w:rsidR="00141437" w:rsidRPr="00996D94" w:rsidRDefault="00141437" w:rsidP="00364402">
      <w:pPr>
        <w:pStyle w:val="Normln-Odstavec"/>
        <w:numPr>
          <w:ilvl w:val="3"/>
          <w:numId w:val="4"/>
        </w:numPr>
        <w:rPr>
          <w:rFonts w:asciiTheme="minorHAnsi" w:hAnsiTheme="minorHAnsi" w:cstheme="minorHAnsi"/>
          <w:b/>
          <w:sz w:val="20"/>
        </w:rPr>
      </w:pPr>
      <w:r w:rsidRPr="00996D94">
        <w:rPr>
          <w:rFonts w:asciiTheme="minorHAnsi" w:hAnsiTheme="minorHAnsi" w:cstheme="minorHAnsi"/>
          <w:b/>
          <w:sz w:val="20"/>
        </w:rPr>
        <w:t>Tabulka č. 2</w:t>
      </w:r>
      <w:r w:rsidRPr="00996D94">
        <w:rPr>
          <w:rFonts w:asciiTheme="minorHAnsi" w:hAnsiTheme="minorHAnsi" w:cstheme="minorHAnsi"/>
          <w:sz w:val="20"/>
        </w:rPr>
        <w:t xml:space="preserve"> - Povinné parametry pro Komoditu </w:t>
      </w:r>
      <w:r w:rsidRPr="00996D94">
        <w:rPr>
          <w:rFonts w:asciiTheme="minorHAnsi" w:hAnsiTheme="minorHAnsi" w:cstheme="minorHAnsi"/>
          <w:b/>
          <w:sz w:val="20"/>
        </w:rPr>
        <w:t>K2 – Zabezpečení LAN a Wifi</w:t>
      </w:r>
      <w:r w:rsidRPr="00996D94">
        <w:rPr>
          <w:rFonts w:asciiTheme="minorHAnsi" w:hAnsiTheme="minorHAnsi" w:cstheme="minorHAnsi"/>
          <w:sz w:val="20"/>
        </w:rPr>
        <w:t>:</w:t>
      </w:r>
      <w:r w:rsidRPr="00996D94">
        <w:rPr>
          <w:rFonts w:asciiTheme="minorHAnsi" w:hAnsiTheme="minorHAnsi" w:cstheme="minorHAnsi"/>
          <w:b/>
          <w:sz w:val="20"/>
        </w:rPr>
        <w:t xml:space="preserve"> </w:t>
      </w:r>
    </w:p>
    <w:tbl>
      <w:tblPr>
        <w:tblW w:w="0" w:type="auto"/>
        <w:tblInd w:w="70" w:type="dxa"/>
        <w:tblCellMar>
          <w:left w:w="70" w:type="dxa"/>
          <w:right w:w="70" w:type="dxa"/>
        </w:tblCellMar>
        <w:tblLook w:val="04A0" w:firstRow="1" w:lastRow="0" w:firstColumn="1" w:lastColumn="0" w:noHBand="0" w:noVBand="1"/>
      </w:tblPr>
      <w:tblGrid>
        <w:gridCol w:w="1413"/>
        <w:gridCol w:w="1698"/>
        <w:gridCol w:w="5103"/>
        <w:gridCol w:w="2835"/>
        <w:gridCol w:w="2428"/>
      </w:tblGrid>
      <w:tr w:rsidR="00F554A8" w:rsidRPr="00996D94" w14:paraId="6A9E240F" w14:textId="77777777" w:rsidTr="006C5D88">
        <w:trPr>
          <w:trHeight w:val="20"/>
          <w:tblHeader/>
        </w:trPr>
        <w:tc>
          <w:tcPr>
            <w:tcW w:w="1347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DD62034"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r w:rsidRPr="00996D94">
              <w:rPr>
                <w:rFonts w:asciiTheme="minorHAnsi" w:eastAsia="Times New Roman" w:hAnsiTheme="minorHAnsi" w:cstheme="minorHAnsi"/>
                <w:b/>
                <w:bCs/>
                <w:color w:val="000000"/>
                <w:sz w:val="16"/>
                <w:szCs w:val="16"/>
                <w:lang w:eastAsia="cs-CZ"/>
              </w:rPr>
              <w:t>Komodita K2 - Zabezpečení LAN a Wifi</w:t>
            </w:r>
          </w:p>
        </w:tc>
      </w:tr>
      <w:tr w:rsidR="00F554A8" w:rsidRPr="00996D94" w14:paraId="46EF6B2A" w14:textId="77777777" w:rsidTr="00F33719">
        <w:trPr>
          <w:trHeight w:val="20"/>
        </w:trPr>
        <w:tc>
          <w:tcPr>
            <w:tcW w:w="15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DA43FE" w14:textId="77777777" w:rsidR="00F554A8" w:rsidRPr="00996D94" w:rsidRDefault="00F554A8" w:rsidP="00F554A8">
            <w:pPr>
              <w:spacing w:after="0"/>
              <w:jc w:val="center"/>
              <w:rPr>
                <w:rFonts w:asciiTheme="minorHAnsi" w:eastAsia="Times New Roman" w:hAnsiTheme="minorHAnsi" w:cstheme="minorHAnsi"/>
                <w:b/>
                <w:bCs/>
                <w:color w:val="000000"/>
                <w:sz w:val="16"/>
                <w:szCs w:val="16"/>
                <w:lang w:eastAsia="cs-CZ"/>
              </w:rPr>
            </w:pPr>
            <w:r w:rsidRPr="00996D94">
              <w:rPr>
                <w:rFonts w:asciiTheme="minorHAnsi" w:eastAsia="Times New Roman" w:hAnsiTheme="minorHAnsi" w:cstheme="minorHAnsi"/>
                <w:b/>
                <w:bCs/>
                <w:color w:val="000000"/>
                <w:sz w:val="16"/>
                <w:szCs w:val="16"/>
                <w:lang w:eastAsia="cs-CZ"/>
              </w:rPr>
              <w:t>Část</w:t>
            </w:r>
          </w:p>
        </w:tc>
        <w:tc>
          <w:tcPr>
            <w:tcW w:w="169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36F3A5F" w14:textId="77777777" w:rsidR="00F554A8" w:rsidRPr="00996D94" w:rsidRDefault="00F554A8" w:rsidP="00F554A8">
            <w:pPr>
              <w:spacing w:after="0"/>
              <w:jc w:val="center"/>
              <w:rPr>
                <w:rFonts w:asciiTheme="minorHAnsi" w:eastAsia="Times New Roman" w:hAnsiTheme="minorHAnsi" w:cstheme="minorHAnsi"/>
                <w:b/>
                <w:bCs/>
                <w:color w:val="000000"/>
                <w:sz w:val="16"/>
                <w:szCs w:val="16"/>
                <w:lang w:eastAsia="cs-CZ"/>
              </w:rPr>
            </w:pPr>
            <w:r w:rsidRPr="00996D94">
              <w:rPr>
                <w:rFonts w:asciiTheme="minorHAnsi" w:eastAsia="Times New Roman" w:hAnsiTheme="minorHAnsi" w:cstheme="minorHAnsi"/>
                <w:b/>
                <w:bCs/>
                <w:color w:val="000000"/>
                <w:sz w:val="16"/>
                <w:szCs w:val="16"/>
                <w:lang w:eastAsia="cs-CZ"/>
              </w:rPr>
              <w:t>Parametr</w:t>
            </w:r>
          </w:p>
        </w:tc>
        <w:tc>
          <w:tcPr>
            <w:tcW w:w="510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D1F12D8" w14:textId="77777777" w:rsidR="00F554A8" w:rsidRPr="00996D94" w:rsidRDefault="00F554A8" w:rsidP="00F554A8">
            <w:pPr>
              <w:spacing w:after="0"/>
              <w:jc w:val="center"/>
              <w:rPr>
                <w:rFonts w:asciiTheme="minorHAnsi" w:eastAsia="Times New Roman" w:hAnsiTheme="minorHAnsi" w:cstheme="minorHAnsi"/>
                <w:b/>
                <w:bCs/>
                <w:color w:val="000000"/>
                <w:sz w:val="16"/>
                <w:szCs w:val="16"/>
                <w:lang w:eastAsia="cs-CZ"/>
              </w:rPr>
            </w:pPr>
            <w:r w:rsidRPr="00996D94">
              <w:rPr>
                <w:rFonts w:asciiTheme="minorHAnsi" w:eastAsia="Times New Roman" w:hAnsiTheme="minorHAnsi" w:cstheme="minorHAnsi"/>
                <w:b/>
                <w:bCs/>
                <w:color w:val="000000"/>
                <w:sz w:val="16"/>
                <w:szCs w:val="16"/>
                <w:lang w:eastAsia="cs-CZ"/>
              </w:rPr>
              <w:t>Popis povinného parametru</w:t>
            </w:r>
          </w:p>
        </w:tc>
        <w:tc>
          <w:tcPr>
            <w:tcW w:w="283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C22DB7D" w14:textId="77777777" w:rsidR="00F554A8" w:rsidRPr="00996D94" w:rsidRDefault="00F554A8" w:rsidP="00F554A8">
            <w:pPr>
              <w:spacing w:after="0"/>
              <w:jc w:val="center"/>
              <w:rPr>
                <w:rFonts w:asciiTheme="minorHAnsi" w:eastAsia="Times New Roman" w:hAnsiTheme="minorHAnsi" w:cstheme="minorHAnsi"/>
                <w:b/>
                <w:bCs/>
                <w:color w:val="000000"/>
                <w:sz w:val="16"/>
                <w:szCs w:val="16"/>
                <w:lang w:eastAsia="cs-CZ"/>
              </w:rPr>
            </w:pPr>
            <w:r w:rsidRPr="00996D94">
              <w:rPr>
                <w:rFonts w:asciiTheme="minorHAnsi" w:eastAsia="Times New Roman" w:hAnsiTheme="minorHAnsi" w:cstheme="minorHAnsi"/>
                <w:b/>
                <w:bCs/>
                <w:color w:val="000000"/>
                <w:sz w:val="16"/>
                <w:szCs w:val="16"/>
                <w:lang w:eastAsia="cs-CZ"/>
              </w:rPr>
              <w:t>Uchazeč popíše způsob naplnění tohoto povinného parametru včetně značkové specifikace nabízených dodávek</w:t>
            </w:r>
          </w:p>
        </w:tc>
        <w:tc>
          <w:tcPr>
            <w:tcW w:w="242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04AF6EB" w14:textId="77777777" w:rsidR="00F554A8" w:rsidRPr="00996D94" w:rsidRDefault="00F554A8" w:rsidP="00F554A8">
            <w:pPr>
              <w:spacing w:after="0"/>
              <w:jc w:val="center"/>
              <w:rPr>
                <w:rFonts w:asciiTheme="minorHAnsi" w:eastAsia="Times New Roman" w:hAnsiTheme="minorHAnsi" w:cstheme="minorHAnsi"/>
                <w:b/>
                <w:bCs/>
                <w:color w:val="000000"/>
                <w:sz w:val="16"/>
                <w:szCs w:val="16"/>
                <w:lang w:eastAsia="cs-CZ"/>
              </w:rPr>
            </w:pPr>
            <w:r w:rsidRPr="00996D94">
              <w:rPr>
                <w:rFonts w:asciiTheme="minorHAnsi" w:eastAsia="Times New Roman" w:hAnsiTheme="minorHAnsi" w:cstheme="minorHAnsi"/>
                <w:b/>
                <w:bCs/>
                <w:color w:val="000000"/>
                <w:sz w:val="16"/>
                <w:szCs w:val="16"/>
                <w:lang w:eastAsia="cs-CZ"/>
              </w:rPr>
              <w:t>Uchazeč uvede odkaz na přiloženou část nabídky, kde je možné ověřit naplnění parametru</w:t>
            </w:r>
          </w:p>
        </w:tc>
      </w:tr>
      <w:tr w:rsidR="00BD5683" w:rsidRPr="00996D94" w14:paraId="7C3E3C2D" w14:textId="77777777" w:rsidTr="00BD5683">
        <w:trPr>
          <w:trHeight w:val="20"/>
        </w:trPr>
        <w:tc>
          <w:tcPr>
            <w:tcW w:w="15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EF0345" w14:textId="77777777" w:rsidR="00BD5683" w:rsidRPr="00996D94" w:rsidRDefault="00BD5683" w:rsidP="00BD5683">
            <w:pPr>
              <w:spacing w:after="0"/>
              <w:jc w:val="center"/>
              <w:rPr>
                <w:rFonts w:asciiTheme="minorHAnsi" w:eastAsia="Times New Roman" w:hAnsiTheme="minorHAnsi" w:cstheme="minorHAnsi"/>
                <w:b/>
                <w:bCs/>
                <w:color w:val="000000"/>
                <w:sz w:val="16"/>
                <w:szCs w:val="16"/>
                <w:lang w:eastAsia="cs-CZ"/>
              </w:rPr>
            </w:pPr>
            <w:r w:rsidRPr="00996D94">
              <w:rPr>
                <w:rFonts w:asciiTheme="minorHAnsi" w:eastAsia="Times New Roman" w:hAnsiTheme="minorHAnsi" w:cstheme="minorHAnsi"/>
                <w:b/>
                <w:bCs/>
                <w:color w:val="000000"/>
                <w:sz w:val="16"/>
                <w:szCs w:val="16"/>
                <w:lang w:eastAsia="cs-CZ"/>
              </w:rPr>
              <w:t>Firewall</w:t>
            </w:r>
            <w:r w:rsidRPr="00996D94">
              <w:rPr>
                <w:rFonts w:asciiTheme="minorHAnsi" w:eastAsia="Times New Roman" w:hAnsiTheme="minorHAnsi" w:cstheme="minorHAnsi"/>
                <w:b/>
                <w:bCs/>
                <w:color w:val="000000"/>
                <w:sz w:val="16"/>
                <w:szCs w:val="16"/>
                <w:lang w:eastAsia="cs-CZ"/>
              </w:rPr>
              <w:br/>
              <w:t>1x</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115D662E"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Porty</w:t>
            </w:r>
          </w:p>
        </w:tc>
        <w:tc>
          <w:tcPr>
            <w:tcW w:w="5103" w:type="dxa"/>
            <w:tcBorders>
              <w:top w:val="single" w:sz="4" w:space="0" w:color="auto"/>
              <w:left w:val="nil"/>
              <w:bottom w:val="single" w:sz="4" w:space="0" w:color="auto"/>
              <w:right w:val="single" w:sz="4" w:space="0" w:color="auto"/>
            </w:tcBorders>
            <w:shd w:val="clear" w:color="auto" w:fill="auto"/>
            <w:vAlign w:val="center"/>
          </w:tcPr>
          <w:p w14:paraId="4725ACB5" w14:textId="18232ABC"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min 10x 1GbE (min. 2x WAN), USB pro ext. modem</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0B5F65DD"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65D3750C"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BD5683" w:rsidRPr="00996D94" w14:paraId="7E7D767C"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A977CFC" w14:textId="77777777" w:rsidR="00BD5683" w:rsidRPr="00996D94"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20A2CC74"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Propustnost</w:t>
            </w:r>
          </w:p>
        </w:tc>
        <w:tc>
          <w:tcPr>
            <w:tcW w:w="5103" w:type="dxa"/>
            <w:tcBorders>
              <w:top w:val="single" w:sz="4" w:space="0" w:color="auto"/>
              <w:left w:val="nil"/>
              <w:bottom w:val="single" w:sz="4" w:space="0" w:color="auto"/>
              <w:right w:val="single" w:sz="4" w:space="0" w:color="auto"/>
            </w:tcBorders>
            <w:shd w:val="clear" w:color="auto" w:fill="auto"/>
            <w:vAlign w:val="center"/>
          </w:tcPr>
          <w:p w14:paraId="208A5030" w14:textId="182B3B1A"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min. 3 Gbps pro libovolnou velikost paketu</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533174D"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4411EB52"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BD5683" w:rsidRPr="00996D94" w14:paraId="46BDE0E4"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E37811D" w14:textId="77777777" w:rsidR="00BD5683" w:rsidRPr="00996D94"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2260F800"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Počet současných spojení</w:t>
            </w:r>
          </w:p>
        </w:tc>
        <w:tc>
          <w:tcPr>
            <w:tcW w:w="5103" w:type="dxa"/>
            <w:tcBorders>
              <w:top w:val="single" w:sz="4" w:space="0" w:color="auto"/>
              <w:left w:val="nil"/>
              <w:bottom w:val="single" w:sz="4" w:space="0" w:color="auto"/>
              <w:right w:val="single" w:sz="4" w:space="0" w:color="auto"/>
            </w:tcBorders>
            <w:shd w:val="clear" w:color="auto" w:fill="auto"/>
            <w:vAlign w:val="center"/>
          </w:tcPr>
          <w:p w14:paraId="7D16CFE5" w14:textId="4D870EE4"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min. 1,2 miliónu</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6F32715C"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7D33C949"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BD5683" w:rsidRPr="00996D94" w14:paraId="2100EF48"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D696FE7" w14:textId="77777777" w:rsidR="00BD5683" w:rsidRPr="00996D94"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50F6F265"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Propustnost SSL VPN</w:t>
            </w:r>
          </w:p>
        </w:tc>
        <w:tc>
          <w:tcPr>
            <w:tcW w:w="5103" w:type="dxa"/>
            <w:tcBorders>
              <w:top w:val="single" w:sz="4" w:space="0" w:color="auto"/>
              <w:left w:val="nil"/>
              <w:bottom w:val="single" w:sz="4" w:space="0" w:color="auto"/>
              <w:right w:val="single" w:sz="4" w:space="0" w:color="auto"/>
            </w:tcBorders>
            <w:shd w:val="clear" w:color="auto" w:fill="auto"/>
            <w:vAlign w:val="center"/>
          </w:tcPr>
          <w:p w14:paraId="2CBDE1BD" w14:textId="51530E61"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min. 150 Mbps, při licenčním nebo technickém omezení počtu klientů požadujeme min. 25 klientů</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0B89C95C"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3FFE7CA7"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BD5683" w:rsidRPr="00996D94" w14:paraId="669D86A7"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BE8641D" w14:textId="77777777" w:rsidR="00BD5683" w:rsidRPr="00996D94"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5D5586E6"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Propustnost IPS</w:t>
            </w:r>
          </w:p>
        </w:tc>
        <w:tc>
          <w:tcPr>
            <w:tcW w:w="5103" w:type="dxa"/>
            <w:tcBorders>
              <w:top w:val="single" w:sz="4" w:space="0" w:color="auto"/>
              <w:left w:val="nil"/>
              <w:bottom w:val="single" w:sz="4" w:space="0" w:color="auto"/>
              <w:right w:val="single" w:sz="4" w:space="0" w:color="auto"/>
            </w:tcBorders>
            <w:shd w:val="clear" w:color="auto" w:fill="auto"/>
            <w:vAlign w:val="center"/>
          </w:tcPr>
          <w:p w14:paraId="352501A4" w14:textId="7A5B7900"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min. 1.3 Gbps (HTTP)</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67BCD37B"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520A0CE5"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BD5683" w:rsidRPr="00996D94" w14:paraId="3CF26125"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443B03A" w14:textId="77777777" w:rsidR="00BD5683" w:rsidRPr="00996D94"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73CC68B3"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Propustnost SSL inspekce</w:t>
            </w:r>
          </w:p>
        </w:tc>
        <w:tc>
          <w:tcPr>
            <w:tcW w:w="5103" w:type="dxa"/>
            <w:tcBorders>
              <w:top w:val="single" w:sz="4" w:space="0" w:color="auto"/>
              <w:left w:val="nil"/>
              <w:bottom w:val="single" w:sz="4" w:space="0" w:color="auto"/>
              <w:right w:val="single" w:sz="4" w:space="0" w:color="auto"/>
            </w:tcBorders>
            <w:shd w:val="clear" w:color="auto" w:fill="auto"/>
            <w:vAlign w:val="center"/>
          </w:tcPr>
          <w:p w14:paraId="03D98DBF" w14:textId="223DE612"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min. 170 Mbps</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4C1F8F75"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71CF68BF"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BD5683" w:rsidRPr="00996D94" w14:paraId="288A8B9E"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985A8BA" w14:textId="77777777" w:rsidR="00BD5683" w:rsidRPr="00996D94"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57A6AAB4"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Kombinovaná propustnost</w:t>
            </w:r>
          </w:p>
        </w:tc>
        <w:tc>
          <w:tcPr>
            <w:tcW w:w="5103" w:type="dxa"/>
            <w:tcBorders>
              <w:top w:val="single" w:sz="4" w:space="0" w:color="auto"/>
              <w:left w:val="nil"/>
              <w:bottom w:val="single" w:sz="4" w:space="0" w:color="auto"/>
              <w:right w:val="single" w:sz="4" w:space="0" w:color="auto"/>
            </w:tcBorders>
            <w:shd w:val="clear" w:color="auto" w:fill="auto"/>
            <w:vAlign w:val="center"/>
          </w:tcPr>
          <w:p w14:paraId="2FEFB201" w14:textId="3BAFF7C3"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Firewall - sktivní IPS + aplikační kontrola + antimalware min. 200 Mbps pro běžný provoz</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98C9872"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41C11D37"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BD5683" w:rsidRPr="00996D94" w14:paraId="1930F10B"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61AEE8F" w14:textId="77777777" w:rsidR="00BD5683" w:rsidRPr="00996D94"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323ECCB3"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Virtualizace</w:t>
            </w:r>
          </w:p>
        </w:tc>
        <w:tc>
          <w:tcPr>
            <w:tcW w:w="5103" w:type="dxa"/>
            <w:tcBorders>
              <w:top w:val="single" w:sz="4" w:space="0" w:color="auto"/>
              <w:left w:val="nil"/>
              <w:bottom w:val="single" w:sz="4" w:space="0" w:color="auto"/>
              <w:right w:val="single" w:sz="4" w:space="0" w:color="auto"/>
            </w:tcBorders>
            <w:shd w:val="clear" w:color="auto" w:fill="auto"/>
            <w:vAlign w:val="center"/>
          </w:tcPr>
          <w:p w14:paraId="2E3FC652" w14:textId="68C0C8A8"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min. 8 virtuálních kontextů</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FA802B7"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4B7D18E5"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BD5683" w:rsidRPr="00996D94" w14:paraId="1565D0A8"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59C0366" w14:textId="77777777" w:rsidR="00BD5683" w:rsidRPr="00996D94"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4D3B0FB5"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Vysoká dostupnost</w:t>
            </w:r>
          </w:p>
        </w:tc>
        <w:tc>
          <w:tcPr>
            <w:tcW w:w="5103" w:type="dxa"/>
            <w:tcBorders>
              <w:top w:val="single" w:sz="4" w:space="0" w:color="auto"/>
              <w:left w:val="nil"/>
              <w:bottom w:val="single" w:sz="4" w:space="0" w:color="auto"/>
              <w:right w:val="single" w:sz="4" w:space="0" w:color="auto"/>
            </w:tcBorders>
            <w:shd w:val="clear" w:color="auto" w:fill="auto"/>
            <w:vAlign w:val="center"/>
          </w:tcPr>
          <w:p w14:paraId="6DD680AC" w14:textId="46DEC68C"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režimy Active/Passive i Active/Active  se společnou konfigurací</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913323B"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507AE311"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BD5683" w:rsidRPr="00996D94" w14:paraId="350D0427"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E026976" w14:textId="77777777" w:rsidR="00BD5683" w:rsidRPr="00996D94"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3D94C90E"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Dualstack</w:t>
            </w:r>
          </w:p>
        </w:tc>
        <w:tc>
          <w:tcPr>
            <w:tcW w:w="5103" w:type="dxa"/>
            <w:tcBorders>
              <w:top w:val="single" w:sz="4" w:space="0" w:color="auto"/>
              <w:left w:val="nil"/>
              <w:bottom w:val="single" w:sz="4" w:space="0" w:color="auto"/>
              <w:right w:val="single" w:sz="4" w:space="0" w:color="auto"/>
            </w:tcBorders>
            <w:shd w:val="clear" w:color="auto" w:fill="auto"/>
            <w:vAlign w:val="center"/>
          </w:tcPr>
          <w:p w14:paraId="0FF1FB3A" w14:textId="6B73C9D0"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podpora současného běhu IPv4 a IPv6</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13F8B14"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0DC76226"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BD5683" w:rsidRPr="00996D94" w14:paraId="1875AA36"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F65166C" w14:textId="77777777" w:rsidR="00BD5683" w:rsidRPr="00996D94"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741A074C"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Aplikační kontrola</w:t>
            </w:r>
          </w:p>
        </w:tc>
        <w:tc>
          <w:tcPr>
            <w:tcW w:w="5103" w:type="dxa"/>
            <w:tcBorders>
              <w:top w:val="single" w:sz="4" w:space="0" w:color="auto"/>
              <w:left w:val="nil"/>
              <w:bottom w:val="single" w:sz="4" w:space="0" w:color="auto"/>
              <w:right w:val="single" w:sz="4" w:space="0" w:color="auto"/>
            </w:tcBorders>
            <w:shd w:val="clear" w:color="auto" w:fill="auto"/>
            <w:vAlign w:val="center"/>
          </w:tcPr>
          <w:p w14:paraId="2596D530" w14:textId="5412326A"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detekce, monitoring, povolení či zakázání obvyklých síťových aplikací na základě signatury dané aplikace, nikoliv dle portu</w:t>
            </w:r>
            <w:r w:rsidRPr="00996D94">
              <w:rPr>
                <w:rFonts w:asciiTheme="minorHAnsi" w:eastAsia="Times New Roman" w:hAnsiTheme="minorHAnsi" w:cstheme="minorHAnsi"/>
                <w:color w:val="000000"/>
                <w:sz w:val="16"/>
                <w:szCs w:val="16"/>
                <w:lang w:eastAsia="cs-CZ"/>
              </w:rPr>
              <w:br/>
              <w:t>Kontrola komunikace v SSL šifrovaných protokolech (HTTPS, IMAPS, POP3S,…)</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267D5F8A"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32C70774"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BD5683" w:rsidRPr="00996D94" w14:paraId="77D8E589"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50F8E83" w14:textId="77777777" w:rsidR="00BD5683" w:rsidRPr="00996D94"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70DB40EE"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Antivir</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2656E8B8"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Antivirus pro vybrané protokoly, možnost volby různých databází, podpora archivace škodlivého obsahu, podpora protokolu ICAP pro offload AV engine, možnost detekce tzv. Grayware (rootkit, malware, spywave, keylogger, atd)</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6F2A90DD"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4F046D10"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BD5683" w:rsidRPr="00996D94" w14:paraId="71FDA9DB"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56EABA18" w14:textId="77777777" w:rsidR="00BD5683" w:rsidRPr="00996D94"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05F21858"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Kategorizace a blokace provozu</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339C917B"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založená na kategorizaci webového obsahu, možnost monitorování navštívených kategorii na uživatele či skupinu, možnost kvóty – uživatel může navštěvovat určitou kategorii jen po určitou dobu během dne</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885E74A"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6406BFEC"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BD5683" w:rsidRPr="00996D94" w14:paraId="6F585ED9"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B6A30B1" w14:textId="77777777" w:rsidR="00BD5683" w:rsidRPr="00996D94"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23DAD324"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Antispam</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1CE2C194"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antispamová a antivirová inspekce elektronické pošty</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422918C4"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3DA7F46A"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BD5683" w:rsidRPr="00996D94" w14:paraId="470EE4F5"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C3B8A98" w14:textId="77777777" w:rsidR="00BD5683" w:rsidRPr="00996D94"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0340A218"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Bezpečnost</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61972106"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automatická aktualizace UTM funkcí poskytovaná výrobcem zařízení</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DDAC6C2"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4D0800AE"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BD5683" w:rsidRPr="00996D94" w14:paraId="53E58DB4"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1726B5D" w14:textId="77777777" w:rsidR="00BD5683" w:rsidRPr="00996D94"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3D8D98E4"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Ověřování uživatelů</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7C2F2EF4"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LDAP, Active Directory, Single Sign On vůči Active Directory, Radius, TACACS+, Ověřování na základě certifikátu</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9293576"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7CF4BC37"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BD5683" w:rsidRPr="00996D94" w14:paraId="33D0EDCD"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87A18D2" w14:textId="77777777" w:rsidR="00BD5683" w:rsidRPr="00996D94"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6F16EF60"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Management a monitoring</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5DEA33D4"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xml:space="preserve">HTTP/S, SSH, SNMP, syslog,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CD332E4"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4D543DBA"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BD5683" w:rsidRPr="00996D94" w14:paraId="5759DC2E"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13F9428" w14:textId="77777777" w:rsidR="00BD5683" w:rsidRPr="00996D94"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2F23B5B3"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Sledování toků</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07FE4E8D"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export síťových toků (Netflow nebo ekvivalent)</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42182561"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335ECFE2"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BD5683" w:rsidRPr="00996D94" w14:paraId="15025565"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D60AAB4" w14:textId="77777777" w:rsidR="00BD5683" w:rsidRPr="00996D94"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708174A2"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Standardní funkce</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3164625D"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NAT, statické a dynamické routování, publikace interních serverů</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31E58D5"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6E42D56B"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BD5683" w:rsidRPr="00996D94" w14:paraId="0524EC62"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1592D059" w14:textId="77777777" w:rsidR="00BD5683" w:rsidRPr="00996D94"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3C4F92D7"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xml:space="preserve">Záruka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53C117E6" w14:textId="08978F46"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min. 60 měsíců v režimu 24x7. Odeslání náhradního zařízení max. následující den po nahlášení závady, včetně nároku na bezpečnostní aktualizace firmware a UTM (URL filtrace, IPS, antimalvare, antispam, aplikační kontrola)</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1BEAB92"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7AC8D1C8"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BD5683" w:rsidRPr="00996D94" w14:paraId="4DEEC563" w14:textId="77777777" w:rsidTr="00BD5683">
        <w:trPr>
          <w:trHeight w:val="20"/>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8D0F7D" w14:textId="2CE9254B" w:rsidR="00BD5683" w:rsidRPr="00996D94" w:rsidRDefault="005A6E71" w:rsidP="005A6E71">
            <w:pPr>
              <w:spacing w:after="0"/>
              <w:jc w:val="center"/>
              <w:rPr>
                <w:rFonts w:asciiTheme="minorHAnsi" w:eastAsia="Times New Roman" w:hAnsiTheme="minorHAnsi" w:cstheme="minorHAnsi"/>
                <w:b/>
                <w:bCs/>
                <w:color w:val="000000"/>
                <w:sz w:val="16"/>
                <w:szCs w:val="16"/>
                <w:lang w:eastAsia="cs-CZ"/>
              </w:rPr>
            </w:pPr>
            <w:r w:rsidRPr="00996D94">
              <w:rPr>
                <w:rFonts w:asciiTheme="minorHAnsi" w:eastAsia="Times New Roman" w:hAnsiTheme="minorHAnsi" w:cstheme="minorHAnsi"/>
                <w:b/>
                <w:bCs/>
                <w:color w:val="000000"/>
                <w:sz w:val="16"/>
                <w:szCs w:val="16"/>
                <w:lang w:eastAsia="cs-CZ"/>
              </w:rPr>
              <w:t>Centrální přepínač</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62982ED6"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Základní parametry</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0349AE79"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L2/L3 přepínač v rackovém provedení max. 1U</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CB70C8F"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5569910F"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BD5683" w:rsidRPr="00996D94" w14:paraId="00B9839F"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5C17581B" w14:textId="77777777" w:rsidR="00BD5683" w:rsidRPr="00996D94"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069BE84B"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Porty</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262B289D"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24x 1 Gb</w:t>
            </w:r>
            <w:r w:rsidRPr="00996D94">
              <w:rPr>
                <w:rFonts w:asciiTheme="minorHAnsi" w:eastAsia="Times New Roman" w:hAnsiTheme="minorHAnsi" w:cstheme="minorHAnsi"/>
                <w:sz w:val="16"/>
                <w:szCs w:val="16"/>
                <w:lang w:eastAsia="cs-CZ"/>
              </w:rPr>
              <w:t>E, 4x 10Gb SFP+</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60C1DEAF"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0888BCA4"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BD5683" w:rsidRPr="00996D94" w14:paraId="019D13D2"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7FB2C66" w14:textId="77777777" w:rsidR="00BD5683" w:rsidRPr="00996D94"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29E32364"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Propustnost</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09D18C92"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neblokovaná architektura, propustnost min. 200 Gb</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470A7D54"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7876D382"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BD5683" w:rsidRPr="00996D94" w14:paraId="7D70B680"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20E20DB" w14:textId="77777777" w:rsidR="00BD5683" w:rsidRPr="00996D94"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730F228F"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Rozšiřitelnost</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26ADCBB6" w14:textId="2AD0D842"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možnost rozšíření počtu portů interním modulem  - buď 15 portů 1Gb (volitelně metelické nebo SFP) nebo 4 porty 10 Gb SFP+</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46CC4BA"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0BC41BF1"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BD5683" w:rsidRPr="00996D94" w14:paraId="6F0E3600"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816576A" w14:textId="77777777" w:rsidR="00BD5683" w:rsidRPr="00996D94"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3C2474B8"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Agregace portů</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5D9E904F"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podpora LACP</w:t>
            </w:r>
          </w:p>
        </w:tc>
        <w:tc>
          <w:tcPr>
            <w:tcW w:w="2835" w:type="dxa"/>
            <w:tcBorders>
              <w:top w:val="single" w:sz="4" w:space="0" w:color="auto"/>
              <w:left w:val="nil"/>
              <w:bottom w:val="single" w:sz="4" w:space="0" w:color="auto"/>
              <w:right w:val="nil"/>
            </w:tcBorders>
            <w:shd w:val="clear" w:color="auto" w:fill="auto"/>
            <w:noWrap/>
            <w:vAlign w:val="bottom"/>
            <w:hideMark/>
          </w:tcPr>
          <w:p w14:paraId="2712FBE5"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p>
        </w:tc>
        <w:tc>
          <w:tcPr>
            <w:tcW w:w="24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647D3"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BD5683" w:rsidRPr="00996D94" w14:paraId="162E927D"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F3AA1BA" w14:textId="77777777" w:rsidR="00BD5683" w:rsidRPr="00996D94"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575B1CA2"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Směrování</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5D66584E"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statické a dynamické routování, policy based routing</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A567FEE"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23768DE7"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BD5683" w:rsidRPr="00996D94" w14:paraId="760AACCA"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13B68866" w14:textId="77777777" w:rsidR="00BD5683" w:rsidRPr="00996D94"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5C9B735D"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Řízení provozu</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52A5AD79"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víceúrovňový QoS</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8FCCA02"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54DE7A67"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BD5683" w:rsidRPr="00996D94" w14:paraId="13438157"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1293A664" w14:textId="77777777" w:rsidR="00BD5683" w:rsidRPr="00996D94"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4562F81C"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VLAN</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00D52357"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VLAN 802.1Q, MAC i protocol based, podpora zařazování do VLAN a přidělení QoS a přístupových filtrů na základě 802.1X ověření</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0BB979EE"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65875136"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BD5683" w:rsidRPr="00996D94" w14:paraId="0B5DDB07"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1FC59404" w14:textId="77777777" w:rsidR="00BD5683" w:rsidRPr="00996D94"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79CC13C6"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Ověřování uživatelů a zařízení</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251F8738"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podpora 802.1X</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45934596"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3DE167F4"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BD5683" w:rsidRPr="00996D94" w14:paraId="06575CB1"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AA857C9" w14:textId="77777777" w:rsidR="00BD5683" w:rsidRPr="00996D94"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173C955C"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Dualstack</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0A3AAE03"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plný IPv4 a IPv6 dualstack včetně směrování a QoS</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0832566D"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0E2A42F5"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BD5683" w:rsidRPr="00996D94" w14:paraId="037B9812"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08BA1CE" w14:textId="77777777" w:rsidR="00BD5683" w:rsidRPr="00996D94"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67CB3BD1"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Pokročilé funkce</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7AC2B4E9"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podpora MPLS a VPLS včetně L2 a L3 MPLS VPN</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AA355BE"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071D20AF"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BD5683" w:rsidRPr="00996D94" w14:paraId="3629B539"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7858A62" w14:textId="77777777" w:rsidR="00BD5683" w:rsidRPr="00996D94"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191AB303"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xml:space="preserve">Stohování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305232A9"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pokročilé stohování - 2 (a více) přepínačů ve stohu se chovají jako jeden z pohledu správy i připojených zařízení</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C6E5C8D"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10E1814A"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BD5683" w:rsidRPr="00996D94" w14:paraId="77890719"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91A0E2A" w14:textId="77777777" w:rsidR="00BD5683" w:rsidRPr="00996D94"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779E65E1"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Sledování toků</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12B75610"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export síťových toků (Netflow nebo ekvivalent)</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E6D57E4"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63D18285"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BD5683" w:rsidRPr="00996D94" w14:paraId="64164858"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5EE241AB" w14:textId="77777777" w:rsidR="00BD5683" w:rsidRPr="00996D94"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28FE1311"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Monitoring a správa</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362E33C4"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plná podpora CLI, SSH, SNMP 1-3, syslog, sFlow, RMON, web rozhraní</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2584AFB6"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6E5593DC"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BD5683" w:rsidRPr="00996D94" w14:paraId="2AAE6666"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5E247B0" w14:textId="77777777" w:rsidR="00BD5683" w:rsidRPr="00996D94"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14E4FE1C"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xml:space="preserve">Záruka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2FF5437A" w14:textId="3AF042B9" w:rsidR="00BD5683" w:rsidRPr="00996D94" w:rsidRDefault="005A6E71"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min. 60 měsíců v režimu 24x7</w:t>
            </w:r>
            <w:r w:rsidR="00BD5683" w:rsidRPr="00996D94">
              <w:rPr>
                <w:rFonts w:asciiTheme="minorHAnsi" w:eastAsia="Times New Roman" w:hAnsiTheme="minorHAnsi" w:cstheme="minorHAnsi"/>
                <w:color w:val="000000"/>
                <w:sz w:val="16"/>
                <w:szCs w:val="16"/>
                <w:lang w:eastAsia="cs-CZ"/>
              </w:rPr>
              <w:t>, odeslání náhradního zařízení max. následující pracovní den po nahlášení závady, včetně nároku na opravné verze firmware</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6F2A67D9"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48DEE971"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BD5683" w:rsidRPr="00996D94" w14:paraId="34DA4833" w14:textId="77777777" w:rsidTr="00BD5683">
        <w:trPr>
          <w:trHeight w:val="20"/>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9B226E" w14:textId="7C40CB4A" w:rsidR="00BD5683" w:rsidRPr="00996D94" w:rsidRDefault="00BD5683" w:rsidP="005A6E71">
            <w:pPr>
              <w:spacing w:after="0"/>
              <w:jc w:val="center"/>
              <w:rPr>
                <w:rFonts w:asciiTheme="minorHAnsi" w:eastAsia="Times New Roman" w:hAnsiTheme="minorHAnsi" w:cstheme="minorHAnsi"/>
                <w:b/>
                <w:bCs/>
                <w:color w:val="000000"/>
                <w:sz w:val="16"/>
                <w:szCs w:val="16"/>
                <w:lang w:eastAsia="cs-CZ"/>
              </w:rPr>
            </w:pPr>
            <w:r w:rsidRPr="00996D94">
              <w:rPr>
                <w:rFonts w:asciiTheme="minorHAnsi" w:eastAsia="Times New Roman" w:hAnsiTheme="minorHAnsi" w:cstheme="minorHAnsi"/>
                <w:b/>
                <w:bCs/>
                <w:color w:val="000000"/>
                <w:sz w:val="16"/>
                <w:szCs w:val="16"/>
                <w:lang w:eastAsia="cs-CZ"/>
              </w:rPr>
              <w:lastRenderedPageBreak/>
              <w:t>Přístupové přepínače</w:t>
            </w:r>
            <w:r w:rsidRPr="00996D94">
              <w:rPr>
                <w:rFonts w:asciiTheme="minorHAnsi" w:eastAsia="Times New Roman" w:hAnsiTheme="minorHAnsi" w:cstheme="minorHAnsi"/>
                <w:b/>
                <w:bCs/>
                <w:color w:val="000000"/>
                <w:sz w:val="16"/>
                <w:szCs w:val="16"/>
                <w:lang w:eastAsia="cs-CZ"/>
              </w:rPr>
              <w:br/>
            </w:r>
            <w:r w:rsidR="005A6E71" w:rsidRPr="00996D94">
              <w:rPr>
                <w:rFonts w:asciiTheme="minorHAnsi" w:eastAsia="Times New Roman" w:hAnsiTheme="minorHAnsi" w:cstheme="minorHAnsi"/>
                <w:b/>
                <w:bCs/>
                <w:color w:val="000000"/>
                <w:sz w:val="16"/>
                <w:szCs w:val="16"/>
                <w:lang w:eastAsia="cs-CZ"/>
              </w:rPr>
              <w:t>5</w:t>
            </w:r>
            <w:r w:rsidRPr="00996D94">
              <w:rPr>
                <w:rFonts w:asciiTheme="minorHAnsi" w:eastAsia="Times New Roman" w:hAnsiTheme="minorHAnsi" w:cstheme="minorHAnsi"/>
                <w:b/>
                <w:bCs/>
                <w:color w:val="000000"/>
                <w:sz w:val="16"/>
                <w:szCs w:val="16"/>
                <w:lang w:eastAsia="cs-CZ"/>
              </w:rPr>
              <w:t>ks</w:t>
            </w:r>
          </w:p>
        </w:tc>
        <w:tc>
          <w:tcPr>
            <w:tcW w:w="68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4CBD2" w14:textId="77777777" w:rsidR="00BD5683" w:rsidRPr="00996D94" w:rsidRDefault="00BD5683" w:rsidP="00BD5683">
            <w:pPr>
              <w:spacing w:after="0"/>
              <w:jc w:val="center"/>
              <w:rPr>
                <w:rFonts w:asciiTheme="minorHAnsi" w:eastAsia="Times New Roman" w:hAnsiTheme="minorHAnsi" w:cstheme="minorHAnsi"/>
                <w:b/>
                <w:bCs/>
                <w:color w:val="000000"/>
                <w:sz w:val="16"/>
                <w:szCs w:val="16"/>
                <w:lang w:eastAsia="cs-CZ"/>
              </w:rPr>
            </w:pPr>
            <w:r w:rsidRPr="00996D94">
              <w:rPr>
                <w:rFonts w:asciiTheme="minorHAnsi" w:eastAsia="Times New Roman" w:hAnsiTheme="minorHAnsi" w:cstheme="minorHAnsi"/>
                <w:b/>
                <w:bCs/>
                <w:color w:val="000000"/>
                <w:sz w:val="16"/>
                <w:szCs w:val="16"/>
                <w:lang w:eastAsia="cs-CZ"/>
              </w:rPr>
              <w:t>Společné parametry</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8C2CD9"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180E3"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BD5683" w:rsidRPr="00996D94" w14:paraId="1362304D"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510AE29" w14:textId="77777777" w:rsidR="00BD5683" w:rsidRPr="00996D94"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5BF6285E"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Základní parametry</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0D779750" w14:textId="668B138B"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Základní L3 přepínač v rackovém provedení max. 1U</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FF48086"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21F371D1"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BD5683" w:rsidRPr="00996D94" w14:paraId="383AC1AD"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8E3B77D" w14:textId="77777777" w:rsidR="00BD5683" w:rsidRPr="00996D94"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1303151F"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xml:space="preserve">Stohování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784E1083" w14:textId="466AB782"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podpora stohování pro jednotný management (přepínače musí stohovatelné vzájemně bez ohledu na provedení - viz. Porty a propustnost), min. 4 ks ve stohu</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65DC7204"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550EEA2E"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BD5683" w:rsidRPr="00996D94" w14:paraId="017AA856"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4124D0F4" w14:textId="77777777" w:rsidR="00BD5683" w:rsidRPr="00996D94"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3C7108F1"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Propustnost</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5770D965"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neblokovaná architektura</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F50DB59"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7BFBAF22"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BD5683" w:rsidRPr="00996D94" w14:paraId="1116D17F"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59989DD1" w14:textId="77777777" w:rsidR="00BD5683" w:rsidRPr="00996D94"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4EEB4C11"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Agregace portů</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33D2181F"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podpora LACP</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DF41EFA"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39551BC3"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BD5683" w:rsidRPr="00996D94" w14:paraId="7C5330BE"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36FBDD1" w14:textId="77777777" w:rsidR="00BD5683" w:rsidRPr="00996D94"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60D1DC1B"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Dualstack</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6DF5E833"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IPv4 a IPv6 dualstack včetně podpory ACL a QoS</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0DD9D80E"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7942375F"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BD5683" w:rsidRPr="00996D94" w14:paraId="70BE6B95"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1E81E555" w14:textId="77777777" w:rsidR="00BD5683" w:rsidRPr="00996D94"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7847AE8A"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VLAN</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70FFDAF7"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VLAN 802.1Q, MAC i protocol based, podpora zařazování do VLAN a přidělení QoS a přístupových filtrů na základě 802.1X ověření</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2280393B"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2C205DE2"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BD5683" w:rsidRPr="00996D94" w14:paraId="00ED5B22"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54323414" w14:textId="77777777" w:rsidR="00BD5683" w:rsidRPr="00996D94"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2504D456"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Ověřování uživatelů a zařízení</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45529E64"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podpora 802.1X</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0D93302F"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62AC23FC"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BD5683" w:rsidRPr="00996D94" w14:paraId="09B08FE3"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CCDE000" w14:textId="77777777" w:rsidR="00BD5683" w:rsidRPr="00996D94"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71171FC3"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Monitoring a správa</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1F2A7749"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plná podpora CLI, SSH, SNMP 1-3, syslog, sFlow, RMON, web rozhraní</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B2EFBEB"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14833C64"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BD5683" w:rsidRPr="00996D94" w14:paraId="5665A8C2"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558CBCD9" w14:textId="77777777" w:rsidR="00BD5683" w:rsidRPr="00996D94"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1335B251"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xml:space="preserve">Záruka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0E068CF8" w14:textId="5F06DD9F"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min. 60 měsíců</w:t>
            </w:r>
            <w:r w:rsidR="00FD67F0" w:rsidRPr="00996D94">
              <w:rPr>
                <w:rFonts w:asciiTheme="minorHAnsi" w:eastAsia="Times New Roman" w:hAnsiTheme="minorHAnsi" w:cstheme="minorHAnsi"/>
                <w:color w:val="000000"/>
                <w:sz w:val="16"/>
                <w:szCs w:val="16"/>
                <w:lang w:eastAsia="cs-CZ"/>
              </w:rPr>
              <w:t xml:space="preserve"> v režimu 24x7</w:t>
            </w:r>
            <w:r w:rsidRPr="00996D94">
              <w:rPr>
                <w:rFonts w:asciiTheme="minorHAnsi" w:eastAsia="Times New Roman" w:hAnsiTheme="minorHAnsi" w:cstheme="minorHAnsi"/>
                <w:color w:val="000000"/>
                <w:sz w:val="16"/>
                <w:szCs w:val="16"/>
                <w:lang w:eastAsia="cs-CZ"/>
              </w:rPr>
              <w:t>, odeslání náhradního zařízení max. následující pracovní den po nahlášení závady, včetně nároku na opravné verze firmware</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2C5ABAC5"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2FBBE5A5"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BD5683" w:rsidRPr="00996D94" w14:paraId="58A602E4"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1507EEB3" w14:textId="77777777" w:rsidR="00BD5683" w:rsidRPr="00996D94" w:rsidRDefault="00BD5683" w:rsidP="00BD5683">
            <w:pPr>
              <w:spacing w:after="0"/>
              <w:jc w:val="left"/>
              <w:rPr>
                <w:rFonts w:asciiTheme="minorHAnsi" w:eastAsia="Times New Roman" w:hAnsiTheme="minorHAnsi" w:cstheme="minorHAnsi"/>
                <w:b/>
                <w:bCs/>
                <w:color w:val="000000"/>
                <w:sz w:val="16"/>
                <w:szCs w:val="16"/>
                <w:lang w:eastAsia="cs-CZ"/>
              </w:rPr>
            </w:pPr>
          </w:p>
        </w:tc>
        <w:tc>
          <w:tcPr>
            <w:tcW w:w="68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5D02CB" w14:textId="77777777" w:rsidR="00BD5683" w:rsidRPr="00996D94" w:rsidRDefault="00BD5683" w:rsidP="00BD5683">
            <w:pPr>
              <w:spacing w:after="0"/>
              <w:jc w:val="center"/>
              <w:rPr>
                <w:rFonts w:asciiTheme="minorHAnsi" w:eastAsia="Times New Roman" w:hAnsiTheme="minorHAnsi" w:cstheme="minorHAnsi"/>
                <w:b/>
                <w:bCs/>
                <w:color w:val="000000"/>
                <w:sz w:val="16"/>
                <w:szCs w:val="16"/>
                <w:lang w:eastAsia="cs-CZ"/>
              </w:rPr>
            </w:pPr>
            <w:r w:rsidRPr="00996D94">
              <w:rPr>
                <w:rFonts w:asciiTheme="minorHAnsi" w:eastAsia="Times New Roman" w:hAnsiTheme="minorHAnsi" w:cstheme="minorHAnsi"/>
                <w:b/>
                <w:bCs/>
                <w:color w:val="000000"/>
                <w:sz w:val="16"/>
                <w:szCs w:val="16"/>
                <w:lang w:eastAsia="cs-CZ"/>
              </w:rPr>
              <w:t>Specifické parametry</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127AC"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BCA20"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BD5683" w:rsidRPr="00996D94" w14:paraId="1AFBA973"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3C9D9CA" w14:textId="77777777" w:rsidR="00BD5683" w:rsidRPr="00996D94"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21B508FB" w14:textId="6C191430" w:rsidR="00BD5683" w:rsidRPr="00996D94" w:rsidRDefault="00BD5683" w:rsidP="005A6E71">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xml:space="preserve">Porty a </w:t>
            </w:r>
            <w:r w:rsidR="005A6E71" w:rsidRPr="00996D94">
              <w:rPr>
                <w:rFonts w:asciiTheme="minorHAnsi" w:eastAsia="Times New Roman" w:hAnsiTheme="minorHAnsi" w:cstheme="minorHAnsi"/>
                <w:color w:val="000000"/>
                <w:sz w:val="16"/>
                <w:szCs w:val="16"/>
                <w:lang w:eastAsia="cs-CZ"/>
              </w:rPr>
              <w:t>kapacita switchování</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39263C8E" w14:textId="5D68DB34" w:rsidR="005A6E71"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xml:space="preserve">2 kusy - </w:t>
            </w:r>
            <w:r w:rsidR="005A6E71" w:rsidRPr="00996D94">
              <w:rPr>
                <w:rFonts w:asciiTheme="minorHAnsi" w:eastAsia="Times New Roman" w:hAnsiTheme="minorHAnsi" w:cstheme="minorHAnsi"/>
                <w:color w:val="000000"/>
                <w:sz w:val="16"/>
                <w:szCs w:val="16"/>
                <w:lang w:eastAsia="cs-CZ"/>
              </w:rPr>
              <w:t>48</w:t>
            </w:r>
            <w:r w:rsidRPr="00996D94">
              <w:rPr>
                <w:rFonts w:asciiTheme="minorHAnsi" w:eastAsia="Times New Roman" w:hAnsiTheme="minorHAnsi" w:cstheme="minorHAnsi"/>
                <w:color w:val="000000"/>
                <w:sz w:val="16"/>
                <w:szCs w:val="16"/>
                <w:lang w:eastAsia="cs-CZ"/>
              </w:rPr>
              <w:t xml:space="preserve">x 1 GB RJ-45 + 4x 10Gb </w:t>
            </w:r>
            <w:r w:rsidR="005A6E71" w:rsidRPr="00996D94">
              <w:rPr>
                <w:rFonts w:asciiTheme="minorHAnsi" w:eastAsia="Times New Roman" w:hAnsiTheme="minorHAnsi" w:cstheme="minorHAnsi"/>
                <w:color w:val="000000"/>
                <w:sz w:val="16"/>
                <w:szCs w:val="16"/>
                <w:lang w:eastAsia="cs-CZ"/>
              </w:rPr>
              <w:t>SFP+, min. 170 Gbps</w:t>
            </w:r>
            <w:r w:rsidR="005A6E71" w:rsidRPr="00996D94">
              <w:rPr>
                <w:rFonts w:asciiTheme="minorHAnsi" w:eastAsia="Times New Roman" w:hAnsiTheme="minorHAnsi" w:cstheme="minorHAnsi"/>
                <w:color w:val="000000"/>
                <w:sz w:val="16"/>
                <w:szCs w:val="16"/>
                <w:lang w:eastAsia="cs-CZ"/>
              </w:rPr>
              <w:br/>
              <w:t>3</w:t>
            </w:r>
            <w:r w:rsidRPr="00996D94">
              <w:rPr>
                <w:rFonts w:asciiTheme="minorHAnsi" w:eastAsia="Times New Roman" w:hAnsiTheme="minorHAnsi" w:cstheme="minorHAnsi"/>
                <w:color w:val="000000"/>
                <w:sz w:val="16"/>
                <w:szCs w:val="16"/>
                <w:lang w:eastAsia="cs-CZ"/>
              </w:rPr>
              <w:t xml:space="preserve"> kusy - 24x 1 GB RJ-45 PoE+ + 4x 1Gb SFP,  min. </w:t>
            </w:r>
            <w:r w:rsidR="005A6E71" w:rsidRPr="00996D94">
              <w:rPr>
                <w:rFonts w:asciiTheme="minorHAnsi" w:eastAsia="Times New Roman" w:hAnsiTheme="minorHAnsi" w:cstheme="minorHAnsi"/>
                <w:color w:val="000000"/>
                <w:sz w:val="16"/>
                <w:szCs w:val="16"/>
                <w:lang w:eastAsia="cs-CZ"/>
              </w:rPr>
              <w:t>120</w:t>
            </w:r>
            <w:r w:rsidRPr="00996D94">
              <w:rPr>
                <w:rFonts w:asciiTheme="minorHAnsi" w:eastAsia="Times New Roman" w:hAnsiTheme="minorHAnsi" w:cstheme="minorHAnsi"/>
                <w:color w:val="000000"/>
                <w:sz w:val="16"/>
                <w:szCs w:val="16"/>
                <w:lang w:eastAsia="cs-CZ"/>
              </w:rPr>
              <w:t xml:space="preserve"> </w:t>
            </w:r>
            <w:r w:rsidR="005A6E71" w:rsidRPr="00996D94">
              <w:rPr>
                <w:rFonts w:asciiTheme="minorHAnsi" w:eastAsia="Times New Roman" w:hAnsiTheme="minorHAnsi" w:cstheme="minorHAnsi"/>
                <w:color w:val="000000"/>
                <w:sz w:val="16"/>
                <w:szCs w:val="16"/>
                <w:lang w:eastAsia="cs-CZ"/>
              </w:rPr>
              <w:t>Gbps</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0AEDF658"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661050E1"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BD5683" w:rsidRPr="00996D94" w14:paraId="0D5B49D0" w14:textId="77777777" w:rsidTr="00BD5683">
        <w:trPr>
          <w:trHeight w:val="20"/>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A04EDC" w14:textId="69AA66DE" w:rsidR="00BD5683" w:rsidRPr="00996D94" w:rsidRDefault="00BD5683" w:rsidP="005A6E71">
            <w:pPr>
              <w:spacing w:after="0"/>
              <w:jc w:val="center"/>
              <w:rPr>
                <w:rFonts w:asciiTheme="minorHAnsi" w:eastAsia="Times New Roman" w:hAnsiTheme="minorHAnsi" w:cstheme="minorHAnsi"/>
                <w:b/>
                <w:bCs/>
                <w:color w:val="000000"/>
                <w:sz w:val="16"/>
                <w:szCs w:val="16"/>
                <w:lang w:eastAsia="cs-CZ"/>
              </w:rPr>
            </w:pPr>
            <w:r w:rsidRPr="00996D94">
              <w:rPr>
                <w:rFonts w:asciiTheme="minorHAnsi" w:eastAsia="Times New Roman" w:hAnsiTheme="minorHAnsi" w:cstheme="minorHAnsi"/>
                <w:b/>
                <w:bCs/>
                <w:color w:val="000000"/>
                <w:sz w:val="16"/>
                <w:szCs w:val="16"/>
                <w:lang w:eastAsia="cs-CZ"/>
              </w:rPr>
              <w:t>WiFi přístupové body (AP)</w:t>
            </w:r>
            <w:r w:rsidRPr="00996D94">
              <w:rPr>
                <w:rFonts w:asciiTheme="minorHAnsi" w:eastAsia="Times New Roman" w:hAnsiTheme="minorHAnsi" w:cstheme="minorHAnsi"/>
                <w:b/>
                <w:bCs/>
                <w:color w:val="000000"/>
                <w:sz w:val="16"/>
                <w:szCs w:val="16"/>
                <w:lang w:eastAsia="cs-CZ"/>
              </w:rPr>
              <w:br/>
              <w:t>1</w:t>
            </w:r>
            <w:r w:rsidR="005A6E71" w:rsidRPr="00996D94">
              <w:rPr>
                <w:rFonts w:asciiTheme="minorHAnsi" w:eastAsia="Times New Roman" w:hAnsiTheme="minorHAnsi" w:cstheme="minorHAnsi"/>
                <w:b/>
                <w:bCs/>
                <w:color w:val="000000"/>
                <w:sz w:val="16"/>
                <w:szCs w:val="16"/>
                <w:lang w:eastAsia="cs-CZ"/>
              </w:rPr>
              <w:t>2</w:t>
            </w:r>
            <w:r w:rsidRPr="00996D94">
              <w:rPr>
                <w:rFonts w:asciiTheme="minorHAnsi" w:eastAsia="Times New Roman" w:hAnsiTheme="minorHAnsi" w:cstheme="minorHAnsi"/>
                <w:b/>
                <w:bCs/>
                <w:color w:val="000000"/>
                <w:sz w:val="16"/>
                <w:szCs w:val="16"/>
                <w:lang w:eastAsia="cs-CZ"/>
              </w:rPr>
              <w:t xml:space="preserve"> ks</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77FE1C98"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Základní funkce</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6A9BE8C7"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Přístupový bod (AP) WiFi včetně montážního materiálu na stěnu nebo strop</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A3E1A58"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3B858C11"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BD5683" w:rsidRPr="00996D94" w14:paraId="5A52C722"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22B57AE" w14:textId="77777777" w:rsidR="00BD5683" w:rsidRPr="00996D94"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53CF5AA4"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Frekvence</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54D53AC4"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činnost v radiovém pásmu 2,4 a 5 GHz současně, 2 radiové moduly</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33C6558"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0F08A947"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BD5683" w:rsidRPr="00996D94" w14:paraId="39795161"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4AE41FD" w14:textId="77777777" w:rsidR="00BD5683" w:rsidRPr="00996D94"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1C264A33"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Anténní systém</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03F93E5A"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interní systém min. MIMO 3x3 (5 GHz) a MIMO 2x2 (2,4 GHz), optimalizovaný pro montáž na strop</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0BD9C28A"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3C08D251"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BD5683" w:rsidRPr="00996D94" w14:paraId="70D792BC"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E33DBEA" w14:textId="77777777" w:rsidR="00BD5683" w:rsidRPr="00996D94"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26888C81"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Přenosové rychlosti</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5F830B4D"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xml:space="preserve">SU-MIMO (5GHz) až 1300Mbps, MU-MIMO až 867Mbps. 2,4GHz MIMO až 300Mbps.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41556C07"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051E2755"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BD5683" w:rsidRPr="00996D94" w14:paraId="55B0A9BD"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1925329B" w14:textId="77777777" w:rsidR="00BD5683" w:rsidRPr="00996D94"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431324F9"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Standardy</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507E34EE"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podpora 802.3at, 802.11n, 802.11ac, 802.1x včetně přiřazování do VLAN</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4C16B73"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5B43DE36"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BD5683" w:rsidRPr="00996D94" w14:paraId="43FD5890"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56C959E" w14:textId="77777777" w:rsidR="00BD5683" w:rsidRPr="00996D94"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61B4C60F"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Řízení klientů</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6F1F0A6F"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automatické směrování komunikace klientů z 2.4 GHz na 5 GHz (pokud klienti podporují obě pásma)</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4E02E20"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77564761"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BD5683" w:rsidRPr="00996D94" w14:paraId="1122E598"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93B5DC2" w14:textId="77777777" w:rsidR="00BD5683" w:rsidRPr="00996D94"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2588C654"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Rušení</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0B2D38BF"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průběžná detekce non-WiFi rušení a spektrální analýza</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60E69BA6"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09EE2C37"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BD5683" w:rsidRPr="00996D94" w14:paraId="15E274E4"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2CEA0C2" w14:textId="77777777" w:rsidR="00BD5683" w:rsidRPr="00996D94"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4BF9F038"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Multi SSID</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4E816199"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podpora vysílání min. 8 SSID (WiFi sítí) současně, podpora přiřazení každého SSID samostatné VLAN</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489FF7A"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4D1ABD71"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BD5683" w:rsidRPr="00996D94" w14:paraId="622B6DB0"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BAB0454" w14:textId="77777777" w:rsidR="00BD5683" w:rsidRPr="00996D94"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5AD1D884"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Zatížení</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3F6C1D2A"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xml:space="preserve"> min. 250 přiřazených (asociovaných) klientů na radiový modul</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1A7AC99"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08954958"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BD5683" w:rsidRPr="00996D94" w14:paraId="49D64610"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71BE609" w14:textId="77777777" w:rsidR="00BD5683" w:rsidRPr="00996D94"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4454ACBA"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Porty</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7F734404"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min. 1x 1Gb, PoE s podporou standardů 802.3at a 802.3af</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0405559A"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5BB1AA11"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BD5683" w:rsidRPr="00996D94" w14:paraId="27D52E93"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C4A9F44" w14:textId="77777777" w:rsidR="00BD5683" w:rsidRPr="00996D94"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15CCCA2C"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Úsporné napájení</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6C74C4FC"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podpora standardu  802.3az - Energy-Efficient Ethernet (EEE)</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6B5F0EE"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1CE8BE31"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BD5683" w:rsidRPr="00996D94" w14:paraId="383FE4A6"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8688FE6" w14:textId="77777777" w:rsidR="00BD5683" w:rsidRPr="00996D94"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1E6543DF"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Řízení provozu</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2DE98945"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klasifikace a kontrola provozu, detekce obvyklých aplikací s možností určení priority nebo šířky pásma zvoleného provozu</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343EBF0"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0FBF4828"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BD5683" w:rsidRPr="00996D94" w14:paraId="2D7B1454"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06337E0A" w14:textId="77777777" w:rsidR="00BD5683" w:rsidRPr="00996D94"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0076EEEC"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Řízení kvality služeb</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6DB88A6E"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automatické řízení kvality služeb (QoS) pro hlas a video</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BA38EBA"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2CA76930"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BD5683" w:rsidRPr="00996D94" w14:paraId="07BB75A5"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5C7B5B4" w14:textId="77777777" w:rsidR="00BD5683" w:rsidRPr="00996D94"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39929667"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Současná obsluha více klientů</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47A0C95B"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Podpora MU-MIMO (Multi-User MIMO) - multi-user multiple input/multiple output</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E597D06"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4A1E4EA2"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BD5683" w:rsidRPr="00996D94" w14:paraId="3863ED5E"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3D9CF7C9" w14:textId="77777777" w:rsidR="00BD5683" w:rsidRPr="00996D94"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49DAA060"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Přenosové rychlosti</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63477237"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xml:space="preserve">SU-MIMO (Single-User MIMO) min. 1300Mb, MU-MIMO min. 850 Mb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46F5A509"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58C92A2D"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BD5683" w:rsidRPr="00996D94" w14:paraId="01D6CEAE"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C961400" w14:textId="77777777" w:rsidR="00BD5683" w:rsidRPr="00996D94"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548A3092"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Bezpečnost</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54763285"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Detekce cizích přístupových bodů zjištěných v LAN i v radiofrekvenčním pásmu</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57CFE38"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37318562"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BD5683" w:rsidRPr="00996D94" w14:paraId="49565710"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8C3A707" w14:textId="77777777" w:rsidR="00BD5683" w:rsidRPr="00996D94"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74EB8BC3"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Virtuální kontroler</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0B5DAEFB"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Virtuální, vysoce dostupný kontroler obsažený ve firmware každého přístupového bodu. Umožňuje kompletní centrální správu WiFi infrastruktury a řízení jejího provozu včetně roamingu klientů.</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240E7F78"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5B3CDF7B"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BD5683" w:rsidRPr="00996D94" w14:paraId="5E43B40C"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1056D170" w14:textId="77777777" w:rsidR="00BD5683" w:rsidRPr="00996D94"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6DAD7A3F"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Monitoring a správa</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3337A472"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plná podpora CLI, SSH, SNMP 1-3, syslog, web rozhraní</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8AC7011"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0A544765"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BD5683" w:rsidRPr="00996D94" w14:paraId="7B24DC5D"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65F1FB3" w14:textId="77777777" w:rsidR="00BD5683" w:rsidRPr="00996D94"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6A501315"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Správa frekvenčního pásma</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1CF8EC8A"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automatické dynamické přidělování kanálů a řízení výkonu přístupových bodů pro vyrovnané pokrytí a minimalizaci interference</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49730CB"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07379A3D"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BD5683" w:rsidRPr="00996D94" w14:paraId="4ABEA38F" w14:textId="77777777" w:rsidTr="00BD5683">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5026E38E" w14:textId="77777777" w:rsidR="00BD5683" w:rsidRPr="00996D94"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7EF49D84"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xml:space="preserve">Záruka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094BD67B" w14:textId="2D4406E7" w:rsidR="00BD5683" w:rsidRPr="00996D94" w:rsidRDefault="00FD67F0"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min. 60 měsíců v režimu 24x7, odeslání náhradního zařízení max. následující pracovní den po nahlášení závady, včetně nároku na opravné verze firmware</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D6FD42C"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062B6B43"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BD5683" w:rsidRPr="00996D94" w14:paraId="1B174E41" w14:textId="77777777" w:rsidTr="00BD5683">
        <w:trPr>
          <w:trHeight w:val="20"/>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661A87" w14:textId="77777777" w:rsidR="00BD5683" w:rsidRPr="00996D94" w:rsidRDefault="00BD5683" w:rsidP="00BD5683">
            <w:pPr>
              <w:spacing w:after="0"/>
              <w:jc w:val="center"/>
              <w:rPr>
                <w:rFonts w:asciiTheme="minorHAnsi" w:eastAsia="Times New Roman" w:hAnsiTheme="minorHAnsi" w:cstheme="minorHAnsi"/>
                <w:b/>
                <w:bCs/>
                <w:color w:val="000000"/>
                <w:sz w:val="16"/>
                <w:szCs w:val="16"/>
                <w:lang w:eastAsia="cs-CZ"/>
              </w:rPr>
            </w:pPr>
            <w:r w:rsidRPr="00996D94">
              <w:rPr>
                <w:rFonts w:asciiTheme="minorHAnsi" w:eastAsia="Times New Roman" w:hAnsiTheme="minorHAnsi" w:cstheme="minorHAnsi"/>
                <w:b/>
                <w:bCs/>
                <w:color w:val="000000"/>
                <w:sz w:val="16"/>
                <w:szCs w:val="16"/>
                <w:lang w:eastAsia="cs-CZ"/>
              </w:rPr>
              <w:t>Bezpečnostní certifikát</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07147846"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Popis</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3756D6FE"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xml:space="preserve">Hvězdičkový (tzv. wildcard) certifikát veřejné certifikační autority pro zabezpečení služeb publikovaných do internetu. Kořenový certifikát certifikační autority musí být standardně obsažen v běžných desktopových a mobilních operačních systémech a být automaticky aktualizován v rámci aktualizace operačního systému.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1982A5A4"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4419567A"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BD5683" w:rsidRPr="00996D94" w14:paraId="7670C139" w14:textId="77777777" w:rsidTr="006C5D88">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821D579" w14:textId="77777777" w:rsidR="00BD5683" w:rsidRPr="00996D94"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75077632"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xml:space="preserve">Záruka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3A4E43F1"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min. 36 měsíců</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67913E0E"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4A068031"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BD5683" w:rsidRPr="00996D94" w14:paraId="557E4FFF" w14:textId="77777777" w:rsidTr="006C5D88">
        <w:trPr>
          <w:trHeight w:val="20"/>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B19759" w14:textId="77777777" w:rsidR="00BD5683" w:rsidRPr="00996D94" w:rsidRDefault="00BD5683" w:rsidP="00BD5683">
            <w:pPr>
              <w:spacing w:after="0"/>
              <w:jc w:val="center"/>
              <w:rPr>
                <w:rFonts w:asciiTheme="minorHAnsi" w:eastAsia="Times New Roman" w:hAnsiTheme="minorHAnsi" w:cstheme="minorHAnsi"/>
                <w:b/>
                <w:bCs/>
                <w:color w:val="000000"/>
                <w:sz w:val="16"/>
                <w:szCs w:val="16"/>
                <w:lang w:eastAsia="cs-CZ"/>
              </w:rPr>
            </w:pPr>
            <w:bookmarkStart w:id="8" w:name="OLE_LINK16"/>
            <w:bookmarkStart w:id="9" w:name="OLE_LINK17"/>
            <w:bookmarkStart w:id="10" w:name="OLE_LINK18"/>
            <w:r w:rsidRPr="00996D94">
              <w:rPr>
                <w:rFonts w:asciiTheme="minorHAnsi" w:eastAsia="Times New Roman" w:hAnsiTheme="minorHAnsi" w:cstheme="minorHAnsi"/>
                <w:b/>
                <w:bCs/>
                <w:color w:val="000000"/>
                <w:sz w:val="16"/>
                <w:szCs w:val="16"/>
                <w:lang w:eastAsia="cs-CZ"/>
              </w:rPr>
              <w:t>Kabelové rozvody včetně příslušenství</w:t>
            </w:r>
            <w:bookmarkEnd w:id="8"/>
            <w:bookmarkEnd w:id="9"/>
            <w:bookmarkEnd w:id="10"/>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5E08240C" w14:textId="4EB84906"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Racková skříň</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795BBDB8" w14:textId="087A28EE"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Stojanová skříň pro umístění ICT techniky o rozměru 19“, výška 27RU, vnější rozměr 600x1000mm, perforované dveře s propustností min. 80%, uzamykatelné dveře i boční panely, horní a dolní prostupy/kanály pro vnější kabely</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4F8A221F"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014BD6DB"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BD5683" w:rsidRPr="00996D94" w14:paraId="7E6C3AE8" w14:textId="77777777" w:rsidTr="006C5D88">
        <w:trPr>
          <w:trHeight w:val="20"/>
        </w:trPr>
        <w:tc>
          <w:tcPr>
            <w:tcW w:w="14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724C28" w14:textId="77777777" w:rsidR="00BD5683" w:rsidRPr="00996D94" w:rsidRDefault="00BD5683" w:rsidP="00BD5683">
            <w:pPr>
              <w:spacing w:after="0"/>
              <w:jc w:val="center"/>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tcPr>
          <w:p w14:paraId="6AE0A7B2" w14:textId="4B283AD2"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montážní materiál</w:t>
            </w:r>
          </w:p>
        </w:tc>
        <w:tc>
          <w:tcPr>
            <w:tcW w:w="5103" w:type="dxa"/>
            <w:tcBorders>
              <w:top w:val="single" w:sz="4" w:space="0" w:color="auto"/>
              <w:left w:val="nil"/>
              <w:bottom w:val="single" w:sz="4" w:space="0" w:color="auto"/>
              <w:right w:val="single" w:sz="4" w:space="0" w:color="auto"/>
            </w:tcBorders>
            <w:shd w:val="clear" w:color="auto" w:fill="auto"/>
            <w:vAlign w:val="center"/>
          </w:tcPr>
          <w:p w14:paraId="478E3998" w14:textId="3EDDB83A"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Sada montážního materiálu pro dodanou rackouvou skříň, min. 50ks</w:t>
            </w:r>
          </w:p>
        </w:tc>
        <w:tc>
          <w:tcPr>
            <w:tcW w:w="2835" w:type="dxa"/>
            <w:tcBorders>
              <w:top w:val="single" w:sz="4" w:space="0" w:color="auto"/>
              <w:left w:val="nil"/>
              <w:bottom w:val="single" w:sz="4" w:space="0" w:color="auto"/>
              <w:right w:val="single" w:sz="4" w:space="0" w:color="auto"/>
            </w:tcBorders>
            <w:shd w:val="clear" w:color="auto" w:fill="auto"/>
            <w:vAlign w:val="center"/>
          </w:tcPr>
          <w:p w14:paraId="364465A5"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p>
        </w:tc>
        <w:tc>
          <w:tcPr>
            <w:tcW w:w="2428" w:type="dxa"/>
            <w:tcBorders>
              <w:top w:val="single" w:sz="4" w:space="0" w:color="auto"/>
              <w:left w:val="nil"/>
              <w:bottom w:val="single" w:sz="4" w:space="0" w:color="auto"/>
              <w:right w:val="single" w:sz="4" w:space="0" w:color="auto"/>
            </w:tcBorders>
            <w:shd w:val="clear" w:color="auto" w:fill="auto"/>
            <w:noWrap/>
            <w:vAlign w:val="center"/>
          </w:tcPr>
          <w:p w14:paraId="78FC3438"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p>
        </w:tc>
      </w:tr>
      <w:tr w:rsidR="00BD5683" w:rsidRPr="00996D94" w14:paraId="684624BE" w14:textId="77777777" w:rsidTr="006C5D88">
        <w:trPr>
          <w:trHeight w:val="20"/>
        </w:trPr>
        <w:tc>
          <w:tcPr>
            <w:tcW w:w="14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7FC6D2" w14:textId="77777777" w:rsidR="00BD5683" w:rsidRPr="00996D94" w:rsidRDefault="00BD5683" w:rsidP="00BD5683">
            <w:pPr>
              <w:spacing w:after="0"/>
              <w:jc w:val="center"/>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tcPr>
          <w:p w14:paraId="0BFB3258" w14:textId="286B8ED8"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Patch panel</w:t>
            </w:r>
          </w:p>
        </w:tc>
        <w:tc>
          <w:tcPr>
            <w:tcW w:w="5103" w:type="dxa"/>
            <w:tcBorders>
              <w:top w:val="single" w:sz="4" w:space="0" w:color="auto"/>
              <w:left w:val="nil"/>
              <w:bottom w:val="single" w:sz="4" w:space="0" w:color="auto"/>
              <w:right w:val="single" w:sz="4" w:space="0" w:color="auto"/>
            </w:tcBorders>
            <w:shd w:val="clear" w:color="auto" w:fill="auto"/>
            <w:vAlign w:val="center"/>
          </w:tcPr>
          <w:p w14:paraId="3EC71B75" w14:textId="442DF2F0"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Rack bude osazen 19'' modulárním patch panel 24portový 1U celokovový černý CAT6 (včetně modulů)</w:t>
            </w:r>
          </w:p>
        </w:tc>
        <w:tc>
          <w:tcPr>
            <w:tcW w:w="2835" w:type="dxa"/>
            <w:tcBorders>
              <w:top w:val="single" w:sz="4" w:space="0" w:color="auto"/>
              <w:left w:val="nil"/>
              <w:bottom w:val="single" w:sz="4" w:space="0" w:color="auto"/>
              <w:right w:val="single" w:sz="4" w:space="0" w:color="auto"/>
            </w:tcBorders>
            <w:shd w:val="clear" w:color="auto" w:fill="auto"/>
            <w:vAlign w:val="center"/>
          </w:tcPr>
          <w:p w14:paraId="777527E6"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p>
        </w:tc>
        <w:tc>
          <w:tcPr>
            <w:tcW w:w="2428" w:type="dxa"/>
            <w:tcBorders>
              <w:top w:val="single" w:sz="4" w:space="0" w:color="auto"/>
              <w:left w:val="nil"/>
              <w:bottom w:val="single" w:sz="4" w:space="0" w:color="auto"/>
              <w:right w:val="single" w:sz="4" w:space="0" w:color="auto"/>
            </w:tcBorders>
            <w:shd w:val="clear" w:color="auto" w:fill="auto"/>
            <w:noWrap/>
            <w:vAlign w:val="center"/>
          </w:tcPr>
          <w:p w14:paraId="64889EEF"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p>
        </w:tc>
      </w:tr>
      <w:tr w:rsidR="00FD67F0" w:rsidRPr="00996D94" w14:paraId="25F5441D" w14:textId="77777777" w:rsidTr="006C5D88">
        <w:trPr>
          <w:trHeight w:val="20"/>
        </w:trPr>
        <w:tc>
          <w:tcPr>
            <w:tcW w:w="14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B532408" w14:textId="77777777" w:rsidR="00FD67F0" w:rsidRPr="00996D94" w:rsidRDefault="00FD67F0" w:rsidP="00BD5683">
            <w:pPr>
              <w:spacing w:after="0"/>
              <w:jc w:val="center"/>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tcPr>
          <w:p w14:paraId="5F9A0CBD" w14:textId="47FF59A3" w:rsidR="00FD67F0" w:rsidRPr="00996D94" w:rsidRDefault="00FD67F0"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Nástěnný rozvaděč</w:t>
            </w:r>
          </w:p>
        </w:tc>
        <w:tc>
          <w:tcPr>
            <w:tcW w:w="5103" w:type="dxa"/>
            <w:tcBorders>
              <w:top w:val="single" w:sz="4" w:space="0" w:color="auto"/>
              <w:left w:val="nil"/>
              <w:bottom w:val="single" w:sz="4" w:space="0" w:color="auto"/>
              <w:right w:val="single" w:sz="4" w:space="0" w:color="auto"/>
            </w:tcBorders>
            <w:shd w:val="clear" w:color="auto" w:fill="auto"/>
            <w:vAlign w:val="center"/>
          </w:tcPr>
          <w:p w14:paraId="33E79397" w14:textId="21D42F98" w:rsidR="00FD67F0" w:rsidRPr="00996D94" w:rsidRDefault="00FD67F0" w:rsidP="00FD67F0">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Nástěnný rozvaděč min. 15U (š)600x(h)595, vylamovací záslepky pro montáž chladících jednotek nebo ventilátorů, dveře celoskleněné s bezpečnostním tvrzeným sklem 4 mm a zámkem</w:t>
            </w:r>
          </w:p>
        </w:tc>
        <w:tc>
          <w:tcPr>
            <w:tcW w:w="2835" w:type="dxa"/>
            <w:tcBorders>
              <w:top w:val="single" w:sz="4" w:space="0" w:color="auto"/>
              <w:left w:val="nil"/>
              <w:bottom w:val="single" w:sz="4" w:space="0" w:color="auto"/>
              <w:right w:val="single" w:sz="4" w:space="0" w:color="auto"/>
            </w:tcBorders>
            <w:shd w:val="clear" w:color="auto" w:fill="auto"/>
            <w:vAlign w:val="center"/>
          </w:tcPr>
          <w:p w14:paraId="5615D508" w14:textId="77777777" w:rsidR="00FD67F0" w:rsidRPr="00996D94" w:rsidRDefault="00FD67F0" w:rsidP="00BD5683">
            <w:pPr>
              <w:spacing w:after="0"/>
              <w:jc w:val="left"/>
              <w:rPr>
                <w:rFonts w:asciiTheme="minorHAnsi" w:eastAsia="Times New Roman" w:hAnsiTheme="minorHAnsi" w:cstheme="minorHAnsi"/>
                <w:color w:val="000000"/>
                <w:sz w:val="16"/>
                <w:szCs w:val="16"/>
                <w:lang w:eastAsia="cs-CZ"/>
              </w:rPr>
            </w:pPr>
          </w:p>
        </w:tc>
        <w:tc>
          <w:tcPr>
            <w:tcW w:w="2428" w:type="dxa"/>
            <w:tcBorders>
              <w:top w:val="single" w:sz="4" w:space="0" w:color="auto"/>
              <w:left w:val="nil"/>
              <w:bottom w:val="single" w:sz="4" w:space="0" w:color="auto"/>
              <w:right w:val="single" w:sz="4" w:space="0" w:color="auto"/>
            </w:tcBorders>
            <w:shd w:val="clear" w:color="auto" w:fill="auto"/>
            <w:noWrap/>
            <w:vAlign w:val="center"/>
          </w:tcPr>
          <w:p w14:paraId="1E9A7132" w14:textId="77777777" w:rsidR="00FD67F0" w:rsidRPr="00996D94" w:rsidRDefault="00FD67F0" w:rsidP="00BD5683">
            <w:pPr>
              <w:spacing w:after="0"/>
              <w:jc w:val="left"/>
              <w:rPr>
                <w:rFonts w:asciiTheme="minorHAnsi" w:eastAsia="Times New Roman" w:hAnsiTheme="minorHAnsi" w:cstheme="minorHAnsi"/>
                <w:color w:val="000000"/>
                <w:sz w:val="16"/>
                <w:szCs w:val="16"/>
                <w:lang w:eastAsia="cs-CZ"/>
              </w:rPr>
            </w:pPr>
          </w:p>
        </w:tc>
      </w:tr>
      <w:tr w:rsidR="00FD67F0" w:rsidRPr="00996D94" w14:paraId="7D3D4BB8" w14:textId="77777777" w:rsidTr="006C5D88">
        <w:trPr>
          <w:trHeight w:val="20"/>
        </w:trPr>
        <w:tc>
          <w:tcPr>
            <w:tcW w:w="14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F921511" w14:textId="77777777" w:rsidR="00FD67F0" w:rsidRPr="00996D94" w:rsidRDefault="00FD67F0" w:rsidP="00BD5683">
            <w:pPr>
              <w:spacing w:after="0"/>
              <w:jc w:val="center"/>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tcPr>
          <w:p w14:paraId="623F0A03" w14:textId="0E9B86FF" w:rsidR="00FD67F0" w:rsidRPr="00996D94" w:rsidRDefault="00FD67F0"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Police do rozvaděče</w:t>
            </w:r>
          </w:p>
        </w:tc>
        <w:tc>
          <w:tcPr>
            <w:tcW w:w="5103" w:type="dxa"/>
            <w:tcBorders>
              <w:top w:val="single" w:sz="4" w:space="0" w:color="auto"/>
              <w:left w:val="nil"/>
              <w:bottom w:val="single" w:sz="4" w:space="0" w:color="auto"/>
              <w:right w:val="single" w:sz="4" w:space="0" w:color="auto"/>
            </w:tcBorders>
            <w:shd w:val="clear" w:color="auto" w:fill="auto"/>
            <w:vAlign w:val="center"/>
          </w:tcPr>
          <w:p w14:paraId="276FF0F4" w14:textId="51C353D1" w:rsidR="00FD67F0" w:rsidRPr="00996D94" w:rsidRDefault="00FD67F0" w:rsidP="00FD67F0">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polička perforovaná 1U/450mm, nosnost min 70kg,integrované podpěry, montážní materiál</w:t>
            </w:r>
          </w:p>
        </w:tc>
        <w:tc>
          <w:tcPr>
            <w:tcW w:w="2835" w:type="dxa"/>
            <w:tcBorders>
              <w:top w:val="single" w:sz="4" w:space="0" w:color="auto"/>
              <w:left w:val="nil"/>
              <w:bottom w:val="single" w:sz="4" w:space="0" w:color="auto"/>
              <w:right w:val="single" w:sz="4" w:space="0" w:color="auto"/>
            </w:tcBorders>
            <w:shd w:val="clear" w:color="auto" w:fill="auto"/>
            <w:vAlign w:val="center"/>
          </w:tcPr>
          <w:p w14:paraId="0C7B8EA5" w14:textId="77777777" w:rsidR="00FD67F0" w:rsidRPr="00996D94" w:rsidRDefault="00FD67F0" w:rsidP="00BD5683">
            <w:pPr>
              <w:spacing w:after="0"/>
              <w:jc w:val="left"/>
              <w:rPr>
                <w:rFonts w:asciiTheme="minorHAnsi" w:eastAsia="Times New Roman" w:hAnsiTheme="minorHAnsi" w:cstheme="minorHAnsi"/>
                <w:color w:val="000000"/>
                <w:sz w:val="16"/>
                <w:szCs w:val="16"/>
                <w:lang w:eastAsia="cs-CZ"/>
              </w:rPr>
            </w:pPr>
          </w:p>
        </w:tc>
        <w:tc>
          <w:tcPr>
            <w:tcW w:w="2428" w:type="dxa"/>
            <w:tcBorders>
              <w:top w:val="single" w:sz="4" w:space="0" w:color="auto"/>
              <w:left w:val="nil"/>
              <w:bottom w:val="single" w:sz="4" w:space="0" w:color="auto"/>
              <w:right w:val="single" w:sz="4" w:space="0" w:color="auto"/>
            </w:tcBorders>
            <w:shd w:val="clear" w:color="auto" w:fill="auto"/>
            <w:noWrap/>
            <w:vAlign w:val="center"/>
          </w:tcPr>
          <w:p w14:paraId="7B1C06C9" w14:textId="77777777" w:rsidR="00FD67F0" w:rsidRPr="00996D94" w:rsidRDefault="00FD67F0" w:rsidP="00BD5683">
            <w:pPr>
              <w:spacing w:after="0"/>
              <w:jc w:val="left"/>
              <w:rPr>
                <w:rFonts w:asciiTheme="minorHAnsi" w:eastAsia="Times New Roman" w:hAnsiTheme="minorHAnsi" w:cstheme="minorHAnsi"/>
                <w:color w:val="000000"/>
                <w:sz w:val="16"/>
                <w:szCs w:val="16"/>
                <w:lang w:eastAsia="cs-CZ"/>
              </w:rPr>
            </w:pPr>
          </w:p>
        </w:tc>
      </w:tr>
      <w:tr w:rsidR="00FD67F0" w:rsidRPr="00996D94" w14:paraId="6876669C" w14:textId="77777777" w:rsidTr="006C5D88">
        <w:trPr>
          <w:trHeight w:val="20"/>
        </w:trPr>
        <w:tc>
          <w:tcPr>
            <w:tcW w:w="14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637A19" w14:textId="77777777" w:rsidR="00FD67F0" w:rsidRPr="00996D94" w:rsidRDefault="00FD67F0" w:rsidP="00BD5683">
            <w:pPr>
              <w:spacing w:after="0"/>
              <w:jc w:val="center"/>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tcPr>
          <w:p w14:paraId="654FE7EC" w14:textId="0B7A98E5" w:rsidR="00FD67F0" w:rsidRPr="00996D94" w:rsidRDefault="00FD67F0"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Záložní zdroj napájení</w:t>
            </w:r>
          </w:p>
        </w:tc>
        <w:tc>
          <w:tcPr>
            <w:tcW w:w="5103" w:type="dxa"/>
            <w:tcBorders>
              <w:top w:val="single" w:sz="4" w:space="0" w:color="auto"/>
              <w:left w:val="nil"/>
              <w:bottom w:val="single" w:sz="4" w:space="0" w:color="auto"/>
              <w:right w:val="single" w:sz="4" w:space="0" w:color="auto"/>
            </w:tcBorders>
            <w:shd w:val="clear" w:color="auto" w:fill="auto"/>
            <w:vAlign w:val="center"/>
          </w:tcPr>
          <w:p w14:paraId="45813694" w14:textId="45BEEDF4" w:rsidR="00FD67F0" w:rsidRPr="00996D94" w:rsidRDefault="00FD67F0" w:rsidP="008B7990">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xml:space="preserve">Pro ochranu napájení zařízení v nástěnném racku, vysokofrekvenční line interaktiv technologie, čistě sinusový výstup, zátěž min. 750VA/525W, </w:t>
            </w:r>
            <w:r w:rsidR="008B7990" w:rsidRPr="00996D94">
              <w:rPr>
                <w:rFonts w:asciiTheme="minorHAnsi" w:eastAsia="Times New Roman" w:hAnsiTheme="minorHAnsi" w:cstheme="minorHAnsi"/>
                <w:color w:val="000000"/>
                <w:sz w:val="16"/>
                <w:szCs w:val="16"/>
                <w:lang w:eastAsia="cs-CZ"/>
              </w:rPr>
              <w:t>vstup 1x IEC-320-C14, výstup min. 6x IEC-320-C13, tolerance vstupního napětí min. 184V – 276V, informační stavový LCD panel, min. 1x USB port a 1xRS232 sériový port</w:t>
            </w:r>
          </w:p>
        </w:tc>
        <w:tc>
          <w:tcPr>
            <w:tcW w:w="2835" w:type="dxa"/>
            <w:tcBorders>
              <w:top w:val="single" w:sz="4" w:space="0" w:color="auto"/>
              <w:left w:val="nil"/>
              <w:bottom w:val="single" w:sz="4" w:space="0" w:color="auto"/>
              <w:right w:val="single" w:sz="4" w:space="0" w:color="auto"/>
            </w:tcBorders>
            <w:shd w:val="clear" w:color="auto" w:fill="auto"/>
            <w:vAlign w:val="center"/>
          </w:tcPr>
          <w:p w14:paraId="0917B08C" w14:textId="77777777" w:rsidR="00FD67F0" w:rsidRPr="00996D94" w:rsidRDefault="00FD67F0" w:rsidP="00BD5683">
            <w:pPr>
              <w:spacing w:after="0"/>
              <w:jc w:val="left"/>
              <w:rPr>
                <w:rFonts w:asciiTheme="minorHAnsi" w:eastAsia="Times New Roman" w:hAnsiTheme="minorHAnsi" w:cstheme="minorHAnsi"/>
                <w:color w:val="000000"/>
                <w:sz w:val="16"/>
                <w:szCs w:val="16"/>
                <w:lang w:eastAsia="cs-CZ"/>
              </w:rPr>
            </w:pPr>
          </w:p>
        </w:tc>
        <w:tc>
          <w:tcPr>
            <w:tcW w:w="2428" w:type="dxa"/>
            <w:tcBorders>
              <w:top w:val="single" w:sz="4" w:space="0" w:color="auto"/>
              <w:left w:val="nil"/>
              <w:bottom w:val="single" w:sz="4" w:space="0" w:color="auto"/>
              <w:right w:val="single" w:sz="4" w:space="0" w:color="auto"/>
            </w:tcBorders>
            <w:shd w:val="clear" w:color="auto" w:fill="auto"/>
            <w:noWrap/>
            <w:vAlign w:val="center"/>
          </w:tcPr>
          <w:p w14:paraId="6CDCAA19" w14:textId="77777777" w:rsidR="00FD67F0" w:rsidRPr="00996D94" w:rsidRDefault="00FD67F0" w:rsidP="00BD5683">
            <w:pPr>
              <w:spacing w:after="0"/>
              <w:jc w:val="left"/>
              <w:rPr>
                <w:rFonts w:asciiTheme="minorHAnsi" w:eastAsia="Times New Roman" w:hAnsiTheme="minorHAnsi" w:cstheme="minorHAnsi"/>
                <w:color w:val="000000"/>
                <w:sz w:val="16"/>
                <w:szCs w:val="16"/>
                <w:lang w:eastAsia="cs-CZ"/>
              </w:rPr>
            </w:pPr>
          </w:p>
        </w:tc>
      </w:tr>
      <w:tr w:rsidR="00BD5683" w:rsidRPr="00996D94" w14:paraId="3FAFBC51" w14:textId="77777777" w:rsidTr="006C5D88">
        <w:trPr>
          <w:trHeight w:val="20"/>
        </w:trPr>
        <w:tc>
          <w:tcPr>
            <w:tcW w:w="141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24519B" w14:textId="77777777" w:rsidR="00BD5683" w:rsidRPr="00996D94" w:rsidRDefault="00BD5683" w:rsidP="00BD5683">
            <w:pPr>
              <w:spacing w:after="0"/>
              <w:jc w:val="center"/>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tcPr>
          <w:p w14:paraId="755BA051" w14:textId="07EA5F0A" w:rsidR="00BD5683" w:rsidRPr="00996D94" w:rsidRDefault="00FD67F0"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LAN připojení AP WiFi</w:t>
            </w:r>
            <w:r w:rsidRPr="00996D94">
              <w:rPr>
                <w:rFonts w:asciiTheme="minorHAnsi" w:eastAsia="Times New Roman" w:hAnsiTheme="minorHAnsi" w:cstheme="minorHAnsi"/>
                <w:color w:val="000000"/>
                <w:sz w:val="16"/>
                <w:szCs w:val="16"/>
                <w:lang w:eastAsia="cs-CZ"/>
              </w:rPr>
              <w:br/>
              <w:t>6</w:t>
            </w:r>
            <w:r w:rsidR="00BD5683" w:rsidRPr="00996D94">
              <w:rPr>
                <w:rFonts w:asciiTheme="minorHAnsi" w:eastAsia="Times New Roman" w:hAnsiTheme="minorHAnsi" w:cstheme="minorHAnsi"/>
                <w:color w:val="000000"/>
                <w:sz w:val="16"/>
                <w:szCs w:val="16"/>
                <w:lang w:eastAsia="cs-CZ"/>
              </w:rPr>
              <w:t>ks</w:t>
            </w:r>
          </w:p>
        </w:tc>
        <w:tc>
          <w:tcPr>
            <w:tcW w:w="5103" w:type="dxa"/>
            <w:tcBorders>
              <w:top w:val="single" w:sz="4" w:space="0" w:color="auto"/>
              <w:left w:val="nil"/>
              <w:bottom w:val="single" w:sz="4" w:space="0" w:color="auto"/>
              <w:right w:val="single" w:sz="4" w:space="0" w:color="auto"/>
            </w:tcBorders>
            <w:shd w:val="clear" w:color="auto" w:fill="auto"/>
            <w:vAlign w:val="center"/>
          </w:tcPr>
          <w:p w14:paraId="57222AC0" w14:textId="5BDD0692" w:rsidR="00BD5683" w:rsidRPr="00996D94" w:rsidRDefault="00BD5683" w:rsidP="008B7990">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xml:space="preserve">Pro </w:t>
            </w:r>
            <w:r w:rsidR="008B7990" w:rsidRPr="00996D94">
              <w:rPr>
                <w:rFonts w:asciiTheme="minorHAnsi" w:eastAsia="Times New Roman" w:hAnsiTheme="minorHAnsi" w:cstheme="minorHAnsi"/>
                <w:color w:val="000000"/>
                <w:sz w:val="16"/>
                <w:szCs w:val="16"/>
                <w:lang w:eastAsia="cs-CZ"/>
              </w:rPr>
              <w:t>6 ks z poptávaných</w:t>
            </w:r>
            <w:r w:rsidRPr="00996D94">
              <w:rPr>
                <w:rFonts w:asciiTheme="minorHAnsi" w:eastAsia="Times New Roman" w:hAnsiTheme="minorHAnsi" w:cstheme="minorHAnsi"/>
                <w:color w:val="000000"/>
                <w:sz w:val="16"/>
                <w:szCs w:val="16"/>
                <w:lang w:eastAsia="cs-CZ"/>
              </w:rPr>
              <w:t xml:space="preserve"> AP bude vybudován LAN Cat6 přívod, jenž bude zakončen na jedné straně zásuvkou RJ45 umístěnou na zdi nebo stropě, a na druhé straně v patch panelu. Kabel bude veden v elektroinstalační liště a nebude v průměru delší jak 50m. Každý vybudovaný přívod bude změřena </w:t>
            </w:r>
            <w:r w:rsidR="00FD67F0" w:rsidRPr="00996D94">
              <w:rPr>
                <w:rFonts w:asciiTheme="minorHAnsi" w:eastAsia="Times New Roman" w:hAnsiTheme="minorHAnsi" w:cstheme="minorHAnsi"/>
                <w:color w:val="000000"/>
                <w:sz w:val="16"/>
                <w:szCs w:val="16"/>
                <w:lang w:eastAsia="cs-CZ"/>
              </w:rPr>
              <w:t>a bude od něj měřící pro</w:t>
            </w:r>
            <w:r w:rsidRPr="00996D94">
              <w:rPr>
                <w:rFonts w:asciiTheme="minorHAnsi" w:eastAsia="Times New Roman" w:hAnsiTheme="minorHAnsi" w:cstheme="minorHAnsi"/>
                <w:color w:val="000000"/>
                <w:sz w:val="16"/>
                <w:szCs w:val="16"/>
                <w:lang w:eastAsia="cs-CZ"/>
              </w:rPr>
              <w:t>t</w:t>
            </w:r>
            <w:r w:rsidR="00FD67F0" w:rsidRPr="00996D94">
              <w:rPr>
                <w:rFonts w:asciiTheme="minorHAnsi" w:eastAsia="Times New Roman" w:hAnsiTheme="minorHAnsi" w:cstheme="minorHAnsi"/>
                <w:color w:val="000000"/>
                <w:sz w:val="16"/>
                <w:szCs w:val="16"/>
                <w:lang w:eastAsia="cs-CZ"/>
              </w:rPr>
              <w:t>o</w:t>
            </w:r>
            <w:r w:rsidRPr="00996D94">
              <w:rPr>
                <w:rFonts w:asciiTheme="minorHAnsi" w:eastAsia="Times New Roman" w:hAnsiTheme="minorHAnsi" w:cstheme="minorHAnsi"/>
                <w:color w:val="000000"/>
                <w:sz w:val="16"/>
                <w:szCs w:val="16"/>
                <w:lang w:eastAsia="cs-CZ"/>
              </w:rPr>
              <w:t>kol.</w:t>
            </w:r>
          </w:p>
        </w:tc>
        <w:tc>
          <w:tcPr>
            <w:tcW w:w="2835" w:type="dxa"/>
            <w:tcBorders>
              <w:top w:val="single" w:sz="4" w:space="0" w:color="auto"/>
              <w:left w:val="nil"/>
              <w:bottom w:val="single" w:sz="4" w:space="0" w:color="auto"/>
              <w:right w:val="single" w:sz="4" w:space="0" w:color="auto"/>
            </w:tcBorders>
            <w:shd w:val="clear" w:color="auto" w:fill="auto"/>
            <w:vAlign w:val="center"/>
          </w:tcPr>
          <w:p w14:paraId="54CEF42C"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p>
        </w:tc>
        <w:tc>
          <w:tcPr>
            <w:tcW w:w="2428" w:type="dxa"/>
            <w:tcBorders>
              <w:top w:val="single" w:sz="4" w:space="0" w:color="auto"/>
              <w:left w:val="nil"/>
              <w:bottom w:val="single" w:sz="4" w:space="0" w:color="auto"/>
              <w:right w:val="single" w:sz="4" w:space="0" w:color="auto"/>
            </w:tcBorders>
            <w:shd w:val="clear" w:color="auto" w:fill="auto"/>
            <w:noWrap/>
            <w:vAlign w:val="center"/>
          </w:tcPr>
          <w:p w14:paraId="227A0F75"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p>
        </w:tc>
      </w:tr>
      <w:tr w:rsidR="00BD5683" w:rsidRPr="00996D94" w14:paraId="3E72764D" w14:textId="77777777" w:rsidTr="006C5D88">
        <w:trPr>
          <w:trHeight w:val="20"/>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9CFCB91" w14:textId="77777777" w:rsidR="00BD5683" w:rsidRPr="00996D94" w:rsidRDefault="00BD5683" w:rsidP="00BD5683">
            <w:pPr>
              <w:spacing w:after="0"/>
              <w:jc w:val="left"/>
              <w:rPr>
                <w:rFonts w:asciiTheme="minorHAnsi" w:eastAsia="Times New Roman" w:hAnsiTheme="minorHAnsi" w:cstheme="minorHAnsi"/>
                <w:b/>
                <w:bCs/>
                <w:color w:val="000000"/>
                <w:sz w:val="16"/>
                <w:szCs w:val="16"/>
                <w:lang w:eastAsia="cs-CZ"/>
              </w:rPr>
            </w:pP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63C16E7D"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xml:space="preserve">Záruka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14:paraId="0EB89212" w14:textId="5BB9343A"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xml:space="preserve">Kabelové rozvody 10 let, rozvaděč </w:t>
            </w:r>
            <w:r w:rsidR="00FD67F0" w:rsidRPr="00996D94">
              <w:rPr>
                <w:rFonts w:asciiTheme="minorHAnsi" w:eastAsia="Times New Roman" w:hAnsiTheme="minorHAnsi" w:cstheme="minorHAnsi"/>
                <w:color w:val="000000"/>
                <w:sz w:val="16"/>
                <w:szCs w:val="16"/>
                <w:lang w:eastAsia="cs-CZ"/>
              </w:rPr>
              <w:t xml:space="preserve">a UPS </w:t>
            </w:r>
            <w:r w:rsidRPr="00996D94">
              <w:rPr>
                <w:rFonts w:asciiTheme="minorHAnsi" w:eastAsia="Times New Roman" w:hAnsiTheme="minorHAnsi" w:cstheme="minorHAnsi"/>
                <w:color w:val="000000"/>
                <w:sz w:val="16"/>
                <w:szCs w:val="16"/>
                <w:lang w:eastAsia="cs-CZ"/>
              </w:rPr>
              <w:t>24 měsíců</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59C87C27"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single" w:sz="4" w:space="0" w:color="auto"/>
              <w:left w:val="nil"/>
              <w:bottom w:val="single" w:sz="4" w:space="0" w:color="auto"/>
              <w:right w:val="single" w:sz="4" w:space="0" w:color="auto"/>
            </w:tcBorders>
            <w:shd w:val="clear" w:color="auto" w:fill="auto"/>
            <w:noWrap/>
            <w:vAlign w:val="center"/>
            <w:hideMark/>
          </w:tcPr>
          <w:p w14:paraId="7B4FC62C" w14:textId="77777777" w:rsidR="00BD5683" w:rsidRPr="00996D94" w:rsidRDefault="00BD5683" w:rsidP="00BD5683">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bl>
    <w:p w14:paraId="48314C9A" w14:textId="4083F108" w:rsidR="00141437" w:rsidRPr="00996D94" w:rsidRDefault="00FF580B" w:rsidP="00FF580B">
      <w:pPr>
        <w:pStyle w:val="Normln-Odstavec"/>
        <w:numPr>
          <w:ilvl w:val="0"/>
          <w:numId w:val="0"/>
        </w:numPr>
        <w:rPr>
          <w:rFonts w:asciiTheme="minorHAnsi" w:hAnsiTheme="minorHAnsi" w:cstheme="minorHAnsi"/>
          <w:sz w:val="20"/>
        </w:rPr>
      </w:pPr>
      <w:r w:rsidRPr="00996D94">
        <w:rPr>
          <w:rFonts w:asciiTheme="minorHAnsi" w:hAnsiTheme="minorHAnsi" w:cstheme="minorHAnsi"/>
          <w:sz w:val="20"/>
        </w:rPr>
        <w:lastRenderedPageBreak/>
        <w:t xml:space="preserve">Součástí dodávky síťových prvků budou všechny potřebné metalické i optické patch kabely, potřebné SFP </w:t>
      </w:r>
      <w:r w:rsidR="005A6E71" w:rsidRPr="00996D94">
        <w:rPr>
          <w:rFonts w:asciiTheme="minorHAnsi" w:hAnsiTheme="minorHAnsi" w:cstheme="minorHAnsi"/>
          <w:sz w:val="20"/>
        </w:rPr>
        <w:t>č</w:t>
      </w:r>
      <w:r w:rsidRPr="00996D94">
        <w:rPr>
          <w:rFonts w:asciiTheme="minorHAnsi" w:hAnsiTheme="minorHAnsi" w:cstheme="minorHAnsi"/>
          <w:sz w:val="20"/>
        </w:rPr>
        <w:t>i SFP+ transceivery nebo DAC kabely.</w:t>
      </w:r>
    </w:p>
    <w:p w14:paraId="20C2A5A9" w14:textId="34CD16B0" w:rsidR="008B7990" w:rsidRPr="00996D94" w:rsidRDefault="008B7990" w:rsidP="00FF580B">
      <w:pPr>
        <w:pStyle w:val="Normln-Odstavec"/>
        <w:numPr>
          <w:ilvl w:val="0"/>
          <w:numId w:val="0"/>
        </w:numPr>
        <w:rPr>
          <w:rFonts w:asciiTheme="minorHAnsi" w:hAnsiTheme="minorHAnsi" w:cstheme="minorHAnsi"/>
          <w:sz w:val="20"/>
        </w:rPr>
      </w:pPr>
    </w:p>
    <w:p w14:paraId="3AEC2831" w14:textId="1388129A" w:rsidR="008B7990" w:rsidRPr="00996D94" w:rsidRDefault="008B7990" w:rsidP="00FF580B">
      <w:pPr>
        <w:pStyle w:val="Normln-Odstavec"/>
        <w:numPr>
          <w:ilvl w:val="0"/>
          <w:numId w:val="0"/>
        </w:numPr>
        <w:rPr>
          <w:rFonts w:asciiTheme="minorHAnsi" w:hAnsiTheme="minorHAnsi" w:cstheme="minorHAnsi"/>
          <w:sz w:val="20"/>
        </w:rPr>
      </w:pPr>
    </w:p>
    <w:p w14:paraId="663E6354" w14:textId="77777777" w:rsidR="008B7990" w:rsidRPr="00996D94" w:rsidRDefault="008B7990" w:rsidP="00FF580B">
      <w:pPr>
        <w:pStyle w:val="Normln-Odstavec"/>
        <w:numPr>
          <w:ilvl w:val="0"/>
          <w:numId w:val="0"/>
        </w:numPr>
        <w:rPr>
          <w:rFonts w:asciiTheme="minorHAnsi" w:hAnsiTheme="minorHAnsi" w:cstheme="minorHAnsi"/>
          <w:sz w:val="20"/>
        </w:rPr>
      </w:pPr>
    </w:p>
    <w:p w14:paraId="2654879D" w14:textId="77777777" w:rsidR="00141437" w:rsidRPr="00996D94" w:rsidRDefault="00141437" w:rsidP="00364402">
      <w:pPr>
        <w:pStyle w:val="Normln-Odstavec"/>
        <w:numPr>
          <w:ilvl w:val="3"/>
          <w:numId w:val="4"/>
        </w:numPr>
        <w:rPr>
          <w:rFonts w:asciiTheme="minorHAnsi" w:hAnsiTheme="minorHAnsi" w:cstheme="minorHAnsi"/>
          <w:sz w:val="20"/>
        </w:rPr>
      </w:pPr>
      <w:bookmarkStart w:id="11" w:name="OLE_LINK6"/>
      <w:bookmarkStart w:id="12" w:name="OLE_LINK7"/>
      <w:bookmarkStart w:id="13" w:name="OLE_LINK8"/>
      <w:bookmarkStart w:id="14" w:name="OLE_LINK1"/>
      <w:r w:rsidRPr="00996D94">
        <w:rPr>
          <w:rFonts w:asciiTheme="minorHAnsi" w:hAnsiTheme="minorHAnsi" w:cstheme="minorHAnsi"/>
          <w:b/>
          <w:sz w:val="20"/>
        </w:rPr>
        <w:t>Tabulka č. 3</w:t>
      </w:r>
      <w:r w:rsidRPr="00996D94">
        <w:rPr>
          <w:rFonts w:asciiTheme="minorHAnsi" w:hAnsiTheme="minorHAnsi" w:cstheme="minorHAnsi"/>
          <w:sz w:val="20"/>
        </w:rPr>
        <w:t xml:space="preserve"> - Povinné parametry pro Komoditu </w:t>
      </w:r>
      <w:r w:rsidRPr="00996D94">
        <w:rPr>
          <w:rFonts w:asciiTheme="minorHAnsi" w:hAnsiTheme="minorHAnsi" w:cstheme="minorHAnsi"/>
          <w:b/>
          <w:sz w:val="20"/>
        </w:rPr>
        <w:t>K3 – Centrální logování</w:t>
      </w:r>
      <w:bookmarkEnd w:id="11"/>
      <w:bookmarkEnd w:id="12"/>
      <w:bookmarkEnd w:id="13"/>
      <w:r w:rsidRPr="00996D94">
        <w:rPr>
          <w:rFonts w:asciiTheme="minorHAnsi" w:hAnsiTheme="minorHAnsi" w:cstheme="minorHAnsi"/>
          <w:sz w:val="20"/>
        </w:rPr>
        <w:t>:</w:t>
      </w:r>
    </w:p>
    <w:tbl>
      <w:tblPr>
        <w:tblW w:w="0" w:type="auto"/>
        <w:tblInd w:w="70" w:type="dxa"/>
        <w:tblCellMar>
          <w:left w:w="70" w:type="dxa"/>
          <w:right w:w="70" w:type="dxa"/>
        </w:tblCellMar>
        <w:tblLook w:val="04A0" w:firstRow="1" w:lastRow="0" w:firstColumn="1" w:lastColumn="0" w:noHBand="0" w:noVBand="1"/>
      </w:tblPr>
      <w:tblGrid>
        <w:gridCol w:w="1543"/>
        <w:gridCol w:w="1680"/>
        <w:gridCol w:w="4981"/>
        <w:gridCol w:w="2835"/>
        <w:gridCol w:w="2428"/>
      </w:tblGrid>
      <w:tr w:rsidR="00F554A8" w:rsidRPr="00996D94" w14:paraId="13EB21DD" w14:textId="77777777" w:rsidTr="00402DD2">
        <w:trPr>
          <w:trHeight w:val="20"/>
          <w:tblHeader/>
        </w:trPr>
        <w:tc>
          <w:tcPr>
            <w:tcW w:w="13627" w:type="dxa"/>
            <w:gridSpan w:val="5"/>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center"/>
            <w:hideMark/>
          </w:tcPr>
          <w:p w14:paraId="13E35972"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r w:rsidRPr="00996D94">
              <w:rPr>
                <w:rFonts w:asciiTheme="minorHAnsi" w:eastAsia="Times New Roman" w:hAnsiTheme="minorHAnsi" w:cstheme="minorHAnsi"/>
                <w:b/>
                <w:bCs/>
                <w:color w:val="000000"/>
                <w:sz w:val="16"/>
                <w:szCs w:val="16"/>
                <w:lang w:eastAsia="cs-CZ"/>
              </w:rPr>
              <w:t>Komodita K3 - Centrální logování</w:t>
            </w:r>
          </w:p>
        </w:tc>
      </w:tr>
      <w:tr w:rsidR="00F554A8" w:rsidRPr="00996D94" w14:paraId="58D1FBB2" w14:textId="77777777" w:rsidTr="00F554A8">
        <w:trPr>
          <w:trHeight w:val="20"/>
        </w:trPr>
        <w:tc>
          <w:tcPr>
            <w:tcW w:w="1560" w:type="dxa"/>
            <w:tcBorders>
              <w:top w:val="nil"/>
              <w:left w:val="single" w:sz="8" w:space="0" w:color="auto"/>
              <w:bottom w:val="single" w:sz="8" w:space="0" w:color="auto"/>
              <w:right w:val="single" w:sz="4" w:space="0" w:color="auto"/>
            </w:tcBorders>
            <w:shd w:val="clear" w:color="000000" w:fill="F2F2F2"/>
            <w:vAlign w:val="center"/>
            <w:hideMark/>
          </w:tcPr>
          <w:p w14:paraId="3E7EDEA5" w14:textId="77777777" w:rsidR="00F554A8" w:rsidRPr="00996D94" w:rsidRDefault="00F554A8" w:rsidP="00F554A8">
            <w:pPr>
              <w:spacing w:after="0"/>
              <w:jc w:val="center"/>
              <w:rPr>
                <w:rFonts w:asciiTheme="minorHAnsi" w:eastAsia="Times New Roman" w:hAnsiTheme="minorHAnsi" w:cstheme="minorHAnsi"/>
                <w:b/>
                <w:bCs/>
                <w:color w:val="000000"/>
                <w:sz w:val="16"/>
                <w:szCs w:val="16"/>
                <w:lang w:eastAsia="cs-CZ"/>
              </w:rPr>
            </w:pPr>
            <w:r w:rsidRPr="00996D94">
              <w:rPr>
                <w:rFonts w:asciiTheme="minorHAnsi" w:eastAsia="Times New Roman" w:hAnsiTheme="minorHAnsi" w:cstheme="minorHAnsi"/>
                <w:b/>
                <w:bCs/>
                <w:color w:val="000000"/>
                <w:sz w:val="16"/>
                <w:szCs w:val="16"/>
                <w:lang w:eastAsia="cs-CZ"/>
              </w:rPr>
              <w:t>Část</w:t>
            </w:r>
          </w:p>
        </w:tc>
        <w:tc>
          <w:tcPr>
            <w:tcW w:w="1701" w:type="dxa"/>
            <w:tcBorders>
              <w:top w:val="nil"/>
              <w:left w:val="nil"/>
              <w:bottom w:val="single" w:sz="8" w:space="0" w:color="auto"/>
              <w:right w:val="single" w:sz="4" w:space="0" w:color="auto"/>
            </w:tcBorders>
            <w:shd w:val="clear" w:color="000000" w:fill="F2F2F2"/>
            <w:vAlign w:val="center"/>
            <w:hideMark/>
          </w:tcPr>
          <w:p w14:paraId="24304519" w14:textId="77777777" w:rsidR="00F554A8" w:rsidRPr="00996D94" w:rsidRDefault="00F554A8" w:rsidP="00F554A8">
            <w:pPr>
              <w:spacing w:after="0"/>
              <w:jc w:val="center"/>
              <w:rPr>
                <w:rFonts w:asciiTheme="minorHAnsi" w:eastAsia="Times New Roman" w:hAnsiTheme="minorHAnsi" w:cstheme="minorHAnsi"/>
                <w:b/>
                <w:bCs/>
                <w:color w:val="000000"/>
                <w:sz w:val="16"/>
                <w:szCs w:val="16"/>
                <w:lang w:eastAsia="cs-CZ"/>
              </w:rPr>
            </w:pPr>
            <w:r w:rsidRPr="00996D94">
              <w:rPr>
                <w:rFonts w:asciiTheme="minorHAnsi" w:eastAsia="Times New Roman" w:hAnsiTheme="minorHAnsi" w:cstheme="minorHAnsi"/>
                <w:b/>
                <w:bCs/>
                <w:color w:val="000000"/>
                <w:sz w:val="16"/>
                <w:szCs w:val="16"/>
                <w:lang w:eastAsia="cs-CZ"/>
              </w:rPr>
              <w:t>Parametr</w:t>
            </w:r>
          </w:p>
        </w:tc>
        <w:tc>
          <w:tcPr>
            <w:tcW w:w="5103" w:type="dxa"/>
            <w:tcBorders>
              <w:top w:val="nil"/>
              <w:left w:val="nil"/>
              <w:bottom w:val="single" w:sz="8" w:space="0" w:color="auto"/>
              <w:right w:val="single" w:sz="4" w:space="0" w:color="auto"/>
            </w:tcBorders>
            <w:shd w:val="clear" w:color="000000" w:fill="F2F2F2"/>
            <w:vAlign w:val="center"/>
            <w:hideMark/>
          </w:tcPr>
          <w:p w14:paraId="6AD78BCC" w14:textId="77777777" w:rsidR="00F554A8" w:rsidRPr="00996D94" w:rsidRDefault="00F554A8" w:rsidP="00F554A8">
            <w:pPr>
              <w:spacing w:after="0"/>
              <w:jc w:val="center"/>
              <w:rPr>
                <w:rFonts w:asciiTheme="minorHAnsi" w:eastAsia="Times New Roman" w:hAnsiTheme="minorHAnsi" w:cstheme="minorHAnsi"/>
                <w:b/>
                <w:bCs/>
                <w:color w:val="000000"/>
                <w:sz w:val="16"/>
                <w:szCs w:val="16"/>
                <w:lang w:eastAsia="cs-CZ"/>
              </w:rPr>
            </w:pPr>
            <w:r w:rsidRPr="00996D94">
              <w:rPr>
                <w:rFonts w:asciiTheme="minorHAnsi" w:eastAsia="Times New Roman" w:hAnsiTheme="minorHAnsi" w:cstheme="minorHAnsi"/>
                <w:b/>
                <w:bCs/>
                <w:color w:val="000000"/>
                <w:sz w:val="16"/>
                <w:szCs w:val="16"/>
                <w:lang w:eastAsia="cs-CZ"/>
              </w:rPr>
              <w:t>Popis povinného parametru</w:t>
            </w:r>
          </w:p>
        </w:tc>
        <w:tc>
          <w:tcPr>
            <w:tcW w:w="2835" w:type="dxa"/>
            <w:tcBorders>
              <w:top w:val="nil"/>
              <w:left w:val="nil"/>
              <w:bottom w:val="single" w:sz="8" w:space="0" w:color="auto"/>
              <w:right w:val="single" w:sz="4" w:space="0" w:color="auto"/>
            </w:tcBorders>
            <w:shd w:val="clear" w:color="000000" w:fill="F2F2F2"/>
            <w:vAlign w:val="center"/>
            <w:hideMark/>
          </w:tcPr>
          <w:p w14:paraId="6A1B0865" w14:textId="77777777" w:rsidR="00F554A8" w:rsidRPr="00996D94" w:rsidRDefault="00F554A8" w:rsidP="00F554A8">
            <w:pPr>
              <w:spacing w:after="0"/>
              <w:jc w:val="center"/>
              <w:rPr>
                <w:rFonts w:asciiTheme="minorHAnsi" w:eastAsia="Times New Roman" w:hAnsiTheme="minorHAnsi" w:cstheme="minorHAnsi"/>
                <w:b/>
                <w:bCs/>
                <w:color w:val="000000"/>
                <w:sz w:val="16"/>
                <w:szCs w:val="16"/>
                <w:lang w:eastAsia="cs-CZ"/>
              </w:rPr>
            </w:pPr>
            <w:r w:rsidRPr="00996D94">
              <w:rPr>
                <w:rFonts w:asciiTheme="minorHAnsi" w:eastAsia="Times New Roman" w:hAnsiTheme="minorHAnsi" w:cstheme="minorHAnsi"/>
                <w:b/>
                <w:bCs/>
                <w:color w:val="000000"/>
                <w:sz w:val="16"/>
                <w:szCs w:val="16"/>
                <w:lang w:eastAsia="cs-CZ"/>
              </w:rPr>
              <w:t>Uchazeč popíše způsob naplnění tohoto povinného parametru včetně značkové specifikace nabízených dodávek</w:t>
            </w:r>
          </w:p>
        </w:tc>
        <w:tc>
          <w:tcPr>
            <w:tcW w:w="2428" w:type="dxa"/>
            <w:tcBorders>
              <w:top w:val="nil"/>
              <w:left w:val="nil"/>
              <w:bottom w:val="single" w:sz="8" w:space="0" w:color="auto"/>
              <w:right w:val="single" w:sz="8" w:space="0" w:color="auto"/>
            </w:tcBorders>
            <w:shd w:val="clear" w:color="000000" w:fill="F2F2F2"/>
            <w:vAlign w:val="center"/>
            <w:hideMark/>
          </w:tcPr>
          <w:p w14:paraId="2A1DEB20" w14:textId="77777777" w:rsidR="00F554A8" w:rsidRPr="00996D94" w:rsidRDefault="00F554A8" w:rsidP="00F554A8">
            <w:pPr>
              <w:spacing w:after="0"/>
              <w:jc w:val="center"/>
              <w:rPr>
                <w:rFonts w:asciiTheme="minorHAnsi" w:eastAsia="Times New Roman" w:hAnsiTheme="minorHAnsi" w:cstheme="minorHAnsi"/>
                <w:b/>
                <w:bCs/>
                <w:color w:val="000000"/>
                <w:sz w:val="16"/>
                <w:szCs w:val="16"/>
                <w:lang w:eastAsia="cs-CZ"/>
              </w:rPr>
            </w:pPr>
            <w:r w:rsidRPr="00996D94">
              <w:rPr>
                <w:rFonts w:asciiTheme="minorHAnsi" w:eastAsia="Times New Roman" w:hAnsiTheme="minorHAnsi" w:cstheme="minorHAnsi"/>
                <w:b/>
                <w:bCs/>
                <w:color w:val="000000"/>
                <w:sz w:val="16"/>
                <w:szCs w:val="16"/>
                <w:lang w:eastAsia="cs-CZ"/>
              </w:rPr>
              <w:t>Uchazeč uvede odkaz na přiloženou část nabídky, kde je možné ověřit naplnění parametru</w:t>
            </w:r>
          </w:p>
        </w:tc>
      </w:tr>
      <w:tr w:rsidR="00F554A8" w:rsidRPr="00996D94" w14:paraId="614D55CB" w14:textId="77777777" w:rsidTr="00F554A8">
        <w:trPr>
          <w:trHeight w:val="20"/>
        </w:trPr>
        <w:tc>
          <w:tcPr>
            <w:tcW w:w="1560" w:type="dxa"/>
            <w:vMerge w:val="restart"/>
            <w:tcBorders>
              <w:top w:val="nil"/>
              <w:left w:val="single" w:sz="8" w:space="0" w:color="auto"/>
              <w:bottom w:val="single" w:sz="8" w:space="0" w:color="000000"/>
              <w:right w:val="single" w:sz="4" w:space="0" w:color="auto"/>
            </w:tcBorders>
            <w:shd w:val="clear" w:color="auto" w:fill="auto"/>
            <w:vAlign w:val="center"/>
            <w:hideMark/>
          </w:tcPr>
          <w:p w14:paraId="0AB1CA09" w14:textId="77777777" w:rsidR="00F554A8" w:rsidRPr="00996D94" w:rsidRDefault="00F554A8" w:rsidP="00F554A8">
            <w:pPr>
              <w:spacing w:after="0"/>
              <w:jc w:val="center"/>
              <w:rPr>
                <w:rFonts w:asciiTheme="minorHAnsi" w:eastAsia="Times New Roman" w:hAnsiTheme="minorHAnsi" w:cstheme="minorHAnsi"/>
                <w:b/>
                <w:bCs/>
                <w:color w:val="000000"/>
                <w:sz w:val="16"/>
                <w:szCs w:val="16"/>
                <w:lang w:eastAsia="cs-CZ"/>
              </w:rPr>
            </w:pPr>
            <w:r w:rsidRPr="00996D94">
              <w:rPr>
                <w:rFonts w:asciiTheme="minorHAnsi" w:eastAsia="Times New Roman" w:hAnsiTheme="minorHAnsi" w:cstheme="minorHAnsi"/>
                <w:b/>
                <w:bCs/>
                <w:color w:val="000000"/>
                <w:sz w:val="16"/>
                <w:szCs w:val="16"/>
                <w:lang w:eastAsia="cs-CZ"/>
              </w:rPr>
              <w:t>Monitorovací a logovací systém</w:t>
            </w:r>
            <w:r w:rsidRPr="00996D94">
              <w:rPr>
                <w:rFonts w:asciiTheme="minorHAnsi" w:eastAsia="Times New Roman" w:hAnsiTheme="minorHAnsi" w:cstheme="minorHAnsi"/>
                <w:b/>
                <w:bCs/>
                <w:color w:val="000000"/>
                <w:sz w:val="16"/>
                <w:szCs w:val="16"/>
                <w:lang w:eastAsia="cs-CZ"/>
              </w:rPr>
              <w:br/>
              <w:t>1x</w:t>
            </w:r>
          </w:p>
        </w:tc>
        <w:tc>
          <w:tcPr>
            <w:tcW w:w="1701" w:type="dxa"/>
            <w:tcBorders>
              <w:top w:val="nil"/>
              <w:left w:val="nil"/>
              <w:bottom w:val="single" w:sz="4" w:space="0" w:color="auto"/>
              <w:right w:val="single" w:sz="4" w:space="0" w:color="auto"/>
            </w:tcBorders>
            <w:shd w:val="clear" w:color="auto" w:fill="auto"/>
            <w:hideMark/>
          </w:tcPr>
          <w:p w14:paraId="61A08419"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Základní funkce</w:t>
            </w:r>
          </w:p>
        </w:tc>
        <w:tc>
          <w:tcPr>
            <w:tcW w:w="5103" w:type="dxa"/>
            <w:tcBorders>
              <w:top w:val="nil"/>
              <w:left w:val="nil"/>
              <w:bottom w:val="single" w:sz="4" w:space="0" w:color="auto"/>
              <w:right w:val="single" w:sz="4" w:space="0" w:color="auto"/>
            </w:tcBorders>
            <w:shd w:val="clear" w:color="auto" w:fill="auto"/>
            <w:hideMark/>
          </w:tcPr>
          <w:p w14:paraId="65F8A233"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xml:space="preserve">Systém pro sběr, ukládání a správu provozních a bezpečnostních informací a událostí ze sledovaných systémů </w:t>
            </w:r>
          </w:p>
        </w:tc>
        <w:tc>
          <w:tcPr>
            <w:tcW w:w="2835" w:type="dxa"/>
            <w:tcBorders>
              <w:top w:val="nil"/>
              <w:left w:val="nil"/>
              <w:bottom w:val="single" w:sz="4" w:space="0" w:color="auto"/>
              <w:right w:val="single" w:sz="4" w:space="0" w:color="auto"/>
            </w:tcBorders>
            <w:shd w:val="clear" w:color="auto" w:fill="auto"/>
            <w:noWrap/>
            <w:vAlign w:val="bottom"/>
            <w:hideMark/>
          </w:tcPr>
          <w:p w14:paraId="0E7366AE"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nil"/>
              <w:left w:val="nil"/>
              <w:bottom w:val="single" w:sz="4" w:space="0" w:color="auto"/>
              <w:right w:val="single" w:sz="8" w:space="0" w:color="auto"/>
            </w:tcBorders>
            <w:shd w:val="clear" w:color="auto" w:fill="auto"/>
            <w:noWrap/>
            <w:vAlign w:val="bottom"/>
            <w:hideMark/>
          </w:tcPr>
          <w:p w14:paraId="7C36E71E"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25BABB69" w14:textId="77777777" w:rsidTr="00F554A8">
        <w:trPr>
          <w:trHeight w:val="20"/>
        </w:trPr>
        <w:tc>
          <w:tcPr>
            <w:tcW w:w="1560" w:type="dxa"/>
            <w:vMerge/>
            <w:tcBorders>
              <w:top w:val="nil"/>
              <w:left w:val="single" w:sz="8" w:space="0" w:color="auto"/>
              <w:bottom w:val="single" w:sz="8" w:space="0" w:color="000000"/>
              <w:right w:val="single" w:sz="4" w:space="0" w:color="auto"/>
            </w:tcBorders>
            <w:vAlign w:val="center"/>
            <w:hideMark/>
          </w:tcPr>
          <w:p w14:paraId="6EE13C29"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4" w:space="0" w:color="auto"/>
            </w:tcBorders>
            <w:shd w:val="clear" w:color="auto" w:fill="auto"/>
            <w:hideMark/>
          </w:tcPr>
          <w:p w14:paraId="51CDF4EB"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Protokoly sběru logů</w:t>
            </w:r>
          </w:p>
        </w:tc>
        <w:tc>
          <w:tcPr>
            <w:tcW w:w="5103" w:type="dxa"/>
            <w:tcBorders>
              <w:top w:val="nil"/>
              <w:left w:val="nil"/>
              <w:bottom w:val="single" w:sz="4" w:space="0" w:color="auto"/>
              <w:right w:val="single" w:sz="4" w:space="0" w:color="auto"/>
            </w:tcBorders>
            <w:shd w:val="clear" w:color="auto" w:fill="auto"/>
            <w:hideMark/>
          </w:tcPr>
          <w:p w14:paraId="6539B74E"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syslog, TCP, UDP, HTTP, AMQP, JSON</w:t>
            </w:r>
          </w:p>
        </w:tc>
        <w:tc>
          <w:tcPr>
            <w:tcW w:w="2835" w:type="dxa"/>
            <w:tcBorders>
              <w:top w:val="nil"/>
              <w:left w:val="nil"/>
              <w:bottom w:val="single" w:sz="4" w:space="0" w:color="auto"/>
              <w:right w:val="single" w:sz="4" w:space="0" w:color="auto"/>
            </w:tcBorders>
            <w:shd w:val="clear" w:color="auto" w:fill="auto"/>
            <w:noWrap/>
            <w:vAlign w:val="bottom"/>
            <w:hideMark/>
          </w:tcPr>
          <w:p w14:paraId="723A26AA"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nil"/>
              <w:left w:val="nil"/>
              <w:bottom w:val="single" w:sz="4" w:space="0" w:color="auto"/>
              <w:right w:val="single" w:sz="8" w:space="0" w:color="auto"/>
            </w:tcBorders>
            <w:shd w:val="clear" w:color="auto" w:fill="auto"/>
            <w:noWrap/>
            <w:vAlign w:val="bottom"/>
            <w:hideMark/>
          </w:tcPr>
          <w:p w14:paraId="3BEA4736"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7DD4FD81" w14:textId="77777777" w:rsidTr="00F554A8">
        <w:trPr>
          <w:trHeight w:val="20"/>
        </w:trPr>
        <w:tc>
          <w:tcPr>
            <w:tcW w:w="1560" w:type="dxa"/>
            <w:vMerge/>
            <w:tcBorders>
              <w:top w:val="nil"/>
              <w:left w:val="single" w:sz="8" w:space="0" w:color="auto"/>
              <w:bottom w:val="single" w:sz="8" w:space="0" w:color="000000"/>
              <w:right w:val="single" w:sz="4" w:space="0" w:color="auto"/>
            </w:tcBorders>
            <w:vAlign w:val="center"/>
            <w:hideMark/>
          </w:tcPr>
          <w:p w14:paraId="07B467FD"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4" w:space="0" w:color="auto"/>
            </w:tcBorders>
            <w:shd w:val="clear" w:color="auto" w:fill="auto"/>
            <w:hideMark/>
          </w:tcPr>
          <w:p w14:paraId="2F061B45"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Sběr síťových toků</w:t>
            </w:r>
          </w:p>
        </w:tc>
        <w:tc>
          <w:tcPr>
            <w:tcW w:w="5103" w:type="dxa"/>
            <w:tcBorders>
              <w:top w:val="nil"/>
              <w:left w:val="nil"/>
              <w:bottom w:val="single" w:sz="4" w:space="0" w:color="auto"/>
              <w:right w:val="single" w:sz="4" w:space="0" w:color="auto"/>
            </w:tcBorders>
            <w:shd w:val="clear" w:color="auto" w:fill="auto"/>
            <w:hideMark/>
          </w:tcPr>
          <w:p w14:paraId="1850EF0D"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netflow či kompatibilní dle nabízeného firewallu a centrálního přepínače</w:t>
            </w:r>
          </w:p>
        </w:tc>
        <w:tc>
          <w:tcPr>
            <w:tcW w:w="2835" w:type="dxa"/>
            <w:tcBorders>
              <w:top w:val="nil"/>
              <w:left w:val="nil"/>
              <w:bottom w:val="single" w:sz="4" w:space="0" w:color="auto"/>
              <w:right w:val="single" w:sz="4" w:space="0" w:color="auto"/>
            </w:tcBorders>
            <w:shd w:val="clear" w:color="auto" w:fill="auto"/>
            <w:noWrap/>
            <w:vAlign w:val="bottom"/>
            <w:hideMark/>
          </w:tcPr>
          <w:p w14:paraId="73EF760C"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nil"/>
              <w:left w:val="nil"/>
              <w:bottom w:val="single" w:sz="4" w:space="0" w:color="auto"/>
              <w:right w:val="single" w:sz="8" w:space="0" w:color="auto"/>
            </w:tcBorders>
            <w:shd w:val="clear" w:color="auto" w:fill="auto"/>
            <w:noWrap/>
            <w:vAlign w:val="bottom"/>
            <w:hideMark/>
          </w:tcPr>
          <w:p w14:paraId="4490B0A2"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46F467EF" w14:textId="77777777" w:rsidTr="00F554A8">
        <w:trPr>
          <w:trHeight w:val="20"/>
        </w:trPr>
        <w:tc>
          <w:tcPr>
            <w:tcW w:w="1560" w:type="dxa"/>
            <w:vMerge/>
            <w:tcBorders>
              <w:top w:val="nil"/>
              <w:left w:val="single" w:sz="8" w:space="0" w:color="auto"/>
              <w:bottom w:val="single" w:sz="8" w:space="0" w:color="000000"/>
              <w:right w:val="single" w:sz="4" w:space="0" w:color="auto"/>
            </w:tcBorders>
            <w:vAlign w:val="center"/>
            <w:hideMark/>
          </w:tcPr>
          <w:p w14:paraId="6F0E4914"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4" w:space="0" w:color="auto"/>
            </w:tcBorders>
            <w:shd w:val="clear" w:color="auto" w:fill="auto"/>
            <w:hideMark/>
          </w:tcPr>
          <w:p w14:paraId="121670FD"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Zdroje logů</w:t>
            </w:r>
          </w:p>
        </w:tc>
        <w:tc>
          <w:tcPr>
            <w:tcW w:w="5103" w:type="dxa"/>
            <w:tcBorders>
              <w:top w:val="nil"/>
              <w:left w:val="nil"/>
              <w:bottom w:val="single" w:sz="4" w:space="0" w:color="auto"/>
              <w:right w:val="single" w:sz="4" w:space="0" w:color="auto"/>
            </w:tcBorders>
            <w:shd w:val="clear" w:color="auto" w:fill="auto"/>
            <w:hideMark/>
          </w:tcPr>
          <w:p w14:paraId="01F962F8"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xml:space="preserve">Min. REST API, textové soubory, Radius, Active Directory, MS SQL databáze, Windows Event Log - včetně rozšířených "Applications and Services Logs", síťové prvky - syslog a netflow, ostatní aktivní prvky - syslog, SNMP trap </w:t>
            </w:r>
          </w:p>
        </w:tc>
        <w:tc>
          <w:tcPr>
            <w:tcW w:w="2835" w:type="dxa"/>
            <w:tcBorders>
              <w:top w:val="nil"/>
              <w:left w:val="nil"/>
              <w:bottom w:val="single" w:sz="4" w:space="0" w:color="auto"/>
              <w:right w:val="single" w:sz="4" w:space="0" w:color="auto"/>
            </w:tcBorders>
            <w:shd w:val="clear" w:color="auto" w:fill="auto"/>
            <w:noWrap/>
            <w:vAlign w:val="bottom"/>
            <w:hideMark/>
          </w:tcPr>
          <w:p w14:paraId="57567B64"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nil"/>
              <w:left w:val="nil"/>
              <w:bottom w:val="single" w:sz="4" w:space="0" w:color="auto"/>
              <w:right w:val="single" w:sz="8" w:space="0" w:color="auto"/>
            </w:tcBorders>
            <w:shd w:val="clear" w:color="auto" w:fill="auto"/>
            <w:noWrap/>
            <w:vAlign w:val="bottom"/>
            <w:hideMark/>
          </w:tcPr>
          <w:p w14:paraId="2BC8871F"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04783E3A" w14:textId="77777777" w:rsidTr="00F554A8">
        <w:trPr>
          <w:trHeight w:val="20"/>
        </w:trPr>
        <w:tc>
          <w:tcPr>
            <w:tcW w:w="1560" w:type="dxa"/>
            <w:vMerge/>
            <w:tcBorders>
              <w:top w:val="nil"/>
              <w:left w:val="single" w:sz="8" w:space="0" w:color="auto"/>
              <w:bottom w:val="single" w:sz="8" w:space="0" w:color="000000"/>
              <w:right w:val="single" w:sz="4" w:space="0" w:color="auto"/>
            </w:tcBorders>
            <w:vAlign w:val="center"/>
            <w:hideMark/>
          </w:tcPr>
          <w:p w14:paraId="29441417"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4" w:space="0" w:color="auto"/>
            </w:tcBorders>
            <w:shd w:val="clear" w:color="auto" w:fill="auto"/>
            <w:hideMark/>
          </w:tcPr>
          <w:p w14:paraId="33C38F26"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Parsování logů</w:t>
            </w:r>
          </w:p>
        </w:tc>
        <w:tc>
          <w:tcPr>
            <w:tcW w:w="5103" w:type="dxa"/>
            <w:tcBorders>
              <w:top w:val="nil"/>
              <w:left w:val="nil"/>
              <w:bottom w:val="single" w:sz="4" w:space="0" w:color="auto"/>
              <w:right w:val="single" w:sz="4" w:space="0" w:color="auto"/>
            </w:tcBorders>
            <w:shd w:val="clear" w:color="auto" w:fill="auto"/>
            <w:hideMark/>
          </w:tcPr>
          <w:p w14:paraId="705761A5"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Integrovaný nástroj pro parsování logů. Možnost nahrání části logu, online vytváření parseru a snadné testování výsledku. Podpora vytváření opakovaně použitelných vzorků - např. definice IP adresy regulárním dotazem apod.</w:t>
            </w:r>
          </w:p>
        </w:tc>
        <w:tc>
          <w:tcPr>
            <w:tcW w:w="2835" w:type="dxa"/>
            <w:tcBorders>
              <w:top w:val="nil"/>
              <w:left w:val="nil"/>
              <w:bottom w:val="single" w:sz="4" w:space="0" w:color="auto"/>
              <w:right w:val="single" w:sz="4" w:space="0" w:color="auto"/>
            </w:tcBorders>
            <w:shd w:val="clear" w:color="auto" w:fill="auto"/>
            <w:noWrap/>
            <w:vAlign w:val="bottom"/>
            <w:hideMark/>
          </w:tcPr>
          <w:p w14:paraId="6349E3A9"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nil"/>
              <w:left w:val="nil"/>
              <w:bottom w:val="single" w:sz="4" w:space="0" w:color="auto"/>
              <w:right w:val="single" w:sz="8" w:space="0" w:color="auto"/>
            </w:tcBorders>
            <w:shd w:val="clear" w:color="auto" w:fill="auto"/>
            <w:noWrap/>
            <w:vAlign w:val="bottom"/>
            <w:hideMark/>
          </w:tcPr>
          <w:p w14:paraId="24AFB9D1"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3BAF73EC" w14:textId="77777777" w:rsidTr="00F554A8">
        <w:trPr>
          <w:trHeight w:val="20"/>
        </w:trPr>
        <w:tc>
          <w:tcPr>
            <w:tcW w:w="1560" w:type="dxa"/>
            <w:vMerge/>
            <w:tcBorders>
              <w:top w:val="nil"/>
              <w:left w:val="single" w:sz="8" w:space="0" w:color="auto"/>
              <w:bottom w:val="single" w:sz="8" w:space="0" w:color="000000"/>
              <w:right w:val="single" w:sz="4" w:space="0" w:color="auto"/>
            </w:tcBorders>
            <w:vAlign w:val="center"/>
            <w:hideMark/>
          </w:tcPr>
          <w:p w14:paraId="13F7EC7F"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4" w:space="0" w:color="auto"/>
            </w:tcBorders>
            <w:shd w:val="clear" w:color="auto" w:fill="auto"/>
            <w:hideMark/>
          </w:tcPr>
          <w:p w14:paraId="29388B2C"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Retence</w:t>
            </w:r>
          </w:p>
        </w:tc>
        <w:tc>
          <w:tcPr>
            <w:tcW w:w="5103" w:type="dxa"/>
            <w:tcBorders>
              <w:top w:val="nil"/>
              <w:left w:val="nil"/>
              <w:bottom w:val="single" w:sz="4" w:space="0" w:color="auto"/>
              <w:right w:val="single" w:sz="4" w:space="0" w:color="auto"/>
            </w:tcBorders>
            <w:shd w:val="clear" w:color="auto" w:fill="auto"/>
            <w:hideMark/>
          </w:tcPr>
          <w:p w14:paraId="793FD1F3"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Uchovávání logů min. 6 měsíců, automatická retence logů a indexů</w:t>
            </w:r>
          </w:p>
        </w:tc>
        <w:tc>
          <w:tcPr>
            <w:tcW w:w="2835" w:type="dxa"/>
            <w:tcBorders>
              <w:top w:val="nil"/>
              <w:left w:val="nil"/>
              <w:bottom w:val="single" w:sz="4" w:space="0" w:color="auto"/>
              <w:right w:val="single" w:sz="4" w:space="0" w:color="auto"/>
            </w:tcBorders>
            <w:shd w:val="clear" w:color="auto" w:fill="auto"/>
            <w:noWrap/>
            <w:vAlign w:val="bottom"/>
            <w:hideMark/>
          </w:tcPr>
          <w:p w14:paraId="2066559C"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nil"/>
              <w:left w:val="nil"/>
              <w:bottom w:val="single" w:sz="4" w:space="0" w:color="auto"/>
              <w:right w:val="single" w:sz="8" w:space="0" w:color="auto"/>
            </w:tcBorders>
            <w:shd w:val="clear" w:color="auto" w:fill="auto"/>
            <w:noWrap/>
            <w:vAlign w:val="bottom"/>
            <w:hideMark/>
          </w:tcPr>
          <w:p w14:paraId="10EEFEBE"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2C0779C2" w14:textId="77777777" w:rsidTr="00F554A8">
        <w:trPr>
          <w:trHeight w:val="20"/>
        </w:trPr>
        <w:tc>
          <w:tcPr>
            <w:tcW w:w="1560" w:type="dxa"/>
            <w:vMerge/>
            <w:tcBorders>
              <w:top w:val="nil"/>
              <w:left w:val="single" w:sz="8" w:space="0" w:color="auto"/>
              <w:bottom w:val="single" w:sz="8" w:space="0" w:color="000000"/>
              <w:right w:val="single" w:sz="4" w:space="0" w:color="auto"/>
            </w:tcBorders>
            <w:vAlign w:val="center"/>
            <w:hideMark/>
          </w:tcPr>
          <w:p w14:paraId="54FF07B7"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4" w:space="0" w:color="auto"/>
            </w:tcBorders>
            <w:shd w:val="clear" w:color="auto" w:fill="auto"/>
            <w:hideMark/>
          </w:tcPr>
          <w:p w14:paraId="56D7CF4C"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Geolokace</w:t>
            </w:r>
          </w:p>
        </w:tc>
        <w:tc>
          <w:tcPr>
            <w:tcW w:w="5103" w:type="dxa"/>
            <w:tcBorders>
              <w:top w:val="nil"/>
              <w:left w:val="nil"/>
              <w:bottom w:val="single" w:sz="4" w:space="0" w:color="auto"/>
              <w:right w:val="single" w:sz="4" w:space="0" w:color="auto"/>
            </w:tcBorders>
            <w:shd w:val="clear" w:color="auto" w:fill="auto"/>
            <w:hideMark/>
          </w:tcPr>
          <w:p w14:paraId="30386BF4"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Podpora automatické doplňování logů o informaci o lokalitě podle IP adresy</w:t>
            </w:r>
          </w:p>
        </w:tc>
        <w:tc>
          <w:tcPr>
            <w:tcW w:w="2835" w:type="dxa"/>
            <w:tcBorders>
              <w:top w:val="nil"/>
              <w:left w:val="nil"/>
              <w:bottom w:val="single" w:sz="4" w:space="0" w:color="auto"/>
              <w:right w:val="single" w:sz="4" w:space="0" w:color="auto"/>
            </w:tcBorders>
            <w:shd w:val="clear" w:color="auto" w:fill="auto"/>
            <w:noWrap/>
            <w:vAlign w:val="bottom"/>
            <w:hideMark/>
          </w:tcPr>
          <w:p w14:paraId="7F924535"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nil"/>
              <w:left w:val="nil"/>
              <w:bottom w:val="single" w:sz="4" w:space="0" w:color="auto"/>
              <w:right w:val="single" w:sz="8" w:space="0" w:color="auto"/>
            </w:tcBorders>
            <w:shd w:val="clear" w:color="auto" w:fill="auto"/>
            <w:noWrap/>
            <w:vAlign w:val="bottom"/>
            <w:hideMark/>
          </w:tcPr>
          <w:p w14:paraId="2975ECBB"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16363855" w14:textId="77777777" w:rsidTr="00F554A8">
        <w:trPr>
          <w:trHeight w:val="20"/>
        </w:trPr>
        <w:tc>
          <w:tcPr>
            <w:tcW w:w="1560" w:type="dxa"/>
            <w:vMerge/>
            <w:tcBorders>
              <w:top w:val="nil"/>
              <w:left w:val="single" w:sz="8" w:space="0" w:color="auto"/>
              <w:bottom w:val="single" w:sz="8" w:space="0" w:color="000000"/>
              <w:right w:val="single" w:sz="4" w:space="0" w:color="auto"/>
            </w:tcBorders>
            <w:vAlign w:val="center"/>
            <w:hideMark/>
          </w:tcPr>
          <w:p w14:paraId="35D6C751"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4" w:space="0" w:color="auto"/>
            </w:tcBorders>
            <w:shd w:val="clear" w:color="auto" w:fill="auto"/>
            <w:hideMark/>
          </w:tcPr>
          <w:p w14:paraId="0BA93EFA"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Normalizace logů</w:t>
            </w:r>
          </w:p>
        </w:tc>
        <w:tc>
          <w:tcPr>
            <w:tcW w:w="5103" w:type="dxa"/>
            <w:tcBorders>
              <w:top w:val="nil"/>
              <w:left w:val="nil"/>
              <w:bottom w:val="single" w:sz="4" w:space="0" w:color="auto"/>
              <w:right w:val="single" w:sz="4" w:space="0" w:color="auto"/>
            </w:tcBorders>
            <w:shd w:val="clear" w:color="auto" w:fill="auto"/>
            <w:hideMark/>
          </w:tcPr>
          <w:p w14:paraId="76E1BA69"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Sjednocení názvů shodných dat z různých zdrojů logů např. pro snadné vyhledávání napříč zdroj</w:t>
            </w:r>
            <w:r w:rsidR="00402DD2" w:rsidRPr="00996D94">
              <w:rPr>
                <w:rFonts w:asciiTheme="minorHAnsi" w:eastAsia="Times New Roman" w:hAnsiTheme="minorHAnsi" w:cstheme="minorHAnsi"/>
                <w:color w:val="000000"/>
                <w:sz w:val="16"/>
                <w:szCs w:val="16"/>
                <w:lang w:eastAsia="cs-CZ"/>
              </w:rPr>
              <w:t>i</w:t>
            </w:r>
          </w:p>
        </w:tc>
        <w:tc>
          <w:tcPr>
            <w:tcW w:w="2835" w:type="dxa"/>
            <w:tcBorders>
              <w:top w:val="nil"/>
              <w:left w:val="nil"/>
              <w:bottom w:val="single" w:sz="4" w:space="0" w:color="auto"/>
              <w:right w:val="single" w:sz="4" w:space="0" w:color="auto"/>
            </w:tcBorders>
            <w:shd w:val="clear" w:color="auto" w:fill="auto"/>
            <w:noWrap/>
            <w:vAlign w:val="bottom"/>
            <w:hideMark/>
          </w:tcPr>
          <w:p w14:paraId="4CB933D2"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nil"/>
              <w:left w:val="nil"/>
              <w:bottom w:val="single" w:sz="4" w:space="0" w:color="auto"/>
              <w:right w:val="single" w:sz="8" w:space="0" w:color="auto"/>
            </w:tcBorders>
            <w:shd w:val="clear" w:color="auto" w:fill="auto"/>
            <w:noWrap/>
            <w:vAlign w:val="bottom"/>
            <w:hideMark/>
          </w:tcPr>
          <w:p w14:paraId="7805EBDB"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158174C8" w14:textId="77777777" w:rsidTr="00F554A8">
        <w:trPr>
          <w:trHeight w:val="20"/>
        </w:trPr>
        <w:tc>
          <w:tcPr>
            <w:tcW w:w="1560" w:type="dxa"/>
            <w:vMerge/>
            <w:tcBorders>
              <w:top w:val="nil"/>
              <w:left w:val="single" w:sz="8" w:space="0" w:color="auto"/>
              <w:bottom w:val="single" w:sz="8" w:space="0" w:color="000000"/>
              <w:right w:val="single" w:sz="4" w:space="0" w:color="auto"/>
            </w:tcBorders>
            <w:vAlign w:val="center"/>
            <w:hideMark/>
          </w:tcPr>
          <w:p w14:paraId="391BCD73"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4" w:space="0" w:color="auto"/>
            </w:tcBorders>
            <w:shd w:val="clear" w:color="auto" w:fill="auto"/>
            <w:hideMark/>
          </w:tcPr>
          <w:p w14:paraId="7AA593EF"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Rozšíření logů</w:t>
            </w:r>
          </w:p>
        </w:tc>
        <w:tc>
          <w:tcPr>
            <w:tcW w:w="5103" w:type="dxa"/>
            <w:tcBorders>
              <w:top w:val="nil"/>
              <w:left w:val="nil"/>
              <w:bottom w:val="single" w:sz="4" w:space="0" w:color="auto"/>
              <w:right w:val="single" w:sz="4" w:space="0" w:color="auto"/>
            </w:tcBorders>
            <w:shd w:val="clear" w:color="auto" w:fill="auto"/>
            <w:hideMark/>
          </w:tcPr>
          <w:p w14:paraId="3D292BE3"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Podpora rozšíření logů o vlastní statické a dynamické (kalkulované) položky integrovaným nástrojem.</w:t>
            </w:r>
          </w:p>
        </w:tc>
        <w:tc>
          <w:tcPr>
            <w:tcW w:w="2835" w:type="dxa"/>
            <w:tcBorders>
              <w:top w:val="nil"/>
              <w:left w:val="nil"/>
              <w:bottom w:val="single" w:sz="4" w:space="0" w:color="auto"/>
              <w:right w:val="single" w:sz="4" w:space="0" w:color="auto"/>
            </w:tcBorders>
            <w:shd w:val="clear" w:color="auto" w:fill="auto"/>
            <w:noWrap/>
            <w:vAlign w:val="bottom"/>
            <w:hideMark/>
          </w:tcPr>
          <w:p w14:paraId="6F858B3D"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nil"/>
              <w:left w:val="nil"/>
              <w:bottom w:val="single" w:sz="4" w:space="0" w:color="auto"/>
              <w:right w:val="single" w:sz="8" w:space="0" w:color="auto"/>
            </w:tcBorders>
            <w:shd w:val="clear" w:color="auto" w:fill="auto"/>
            <w:noWrap/>
            <w:vAlign w:val="bottom"/>
            <w:hideMark/>
          </w:tcPr>
          <w:p w14:paraId="713B92F3"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30BB9BC8" w14:textId="77777777" w:rsidTr="00F554A8">
        <w:trPr>
          <w:trHeight w:val="20"/>
        </w:trPr>
        <w:tc>
          <w:tcPr>
            <w:tcW w:w="1560" w:type="dxa"/>
            <w:vMerge/>
            <w:tcBorders>
              <w:top w:val="nil"/>
              <w:left w:val="single" w:sz="8" w:space="0" w:color="auto"/>
              <w:bottom w:val="single" w:sz="8" w:space="0" w:color="000000"/>
              <w:right w:val="single" w:sz="4" w:space="0" w:color="auto"/>
            </w:tcBorders>
            <w:vAlign w:val="center"/>
            <w:hideMark/>
          </w:tcPr>
          <w:p w14:paraId="2269E3EA"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4" w:space="0" w:color="auto"/>
            </w:tcBorders>
            <w:shd w:val="clear" w:color="auto" w:fill="auto"/>
            <w:hideMark/>
          </w:tcPr>
          <w:p w14:paraId="535957E1"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Rozšiřitelnost</w:t>
            </w:r>
          </w:p>
        </w:tc>
        <w:tc>
          <w:tcPr>
            <w:tcW w:w="5103" w:type="dxa"/>
            <w:tcBorders>
              <w:top w:val="nil"/>
              <w:left w:val="nil"/>
              <w:bottom w:val="single" w:sz="4" w:space="0" w:color="auto"/>
              <w:right w:val="single" w:sz="4" w:space="0" w:color="auto"/>
            </w:tcBorders>
            <w:shd w:val="clear" w:color="auto" w:fill="auto"/>
            <w:hideMark/>
          </w:tcPr>
          <w:p w14:paraId="258D44B5"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Podpora snadného rozšíření funkčnosti pomocí plug-inů nebo modulů</w:t>
            </w:r>
          </w:p>
        </w:tc>
        <w:tc>
          <w:tcPr>
            <w:tcW w:w="2835" w:type="dxa"/>
            <w:tcBorders>
              <w:top w:val="nil"/>
              <w:left w:val="nil"/>
              <w:bottom w:val="single" w:sz="4" w:space="0" w:color="auto"/>
              <w:right w:val="single" w:sz="4" w:space="0" w:color="auto"/>
            </w:tcBorders>
            <w:shd w:val="clear" w:color="auto" w:fill="auto"/>
            <w:noWrap/>
            <w:vAlign w:val="bottom"/>
            <w:hideMark/>
          </w:tcPr>
          <w:p w14:paraId="379191CC"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nil"/>
              <w:left w:val="nil"/>
              <w:bottom w:val="single" w:sz="4" w:space="0" w:color="auto"/>
              <w:right w:val="single" w:sz="8" w:space="0" w:color="auto"/>
            </w:tcBorders>
            <w:shd w:val="clear" w:color="auto" w:fill="auto"/>
            <w:noWrap/>
            <w:vAlign w:val="bottom"/>
            <w:hideMark/>
          </w:tcPr>
          <w:p w14:paraId="669301DE"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3E5DE9C4" w14:textId="77777777" w:rsidTr="00F554A8">
        <w:trPr>
          <w:trHeight w:val="20"/>
        </w:trPr>
        <w:tc>
          <w:tcPr>
            <w:tcW w:w="1560" w:type="dxa"/>
            <w:vMerge/>
            <w:tcBorders>
              <w:top w:val="nil"/>
              <w:left w:val="single" w:sz="8" w:space="0" w:color="auto"/>
              <w:bottom w:val="single" w:sz="8" w:space="0" w:color="000000"/>
              <w:right w:val="single" w:sz="4" w:space="0" w:color="auto"/>
            </w:tcBorders>
            <w:vAlign w:val="center"/>
            <w:hideMark/>
          </w:tcPr>
          <w:p w14:paraId="28542458"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4" w:space="0" w:color="auto"/>
            </w:tcBorders>
            <w:shd w:val="clear" w:color="auto" w:fill="auto"/>
            <w:hideMark/>
          </w:tcPr>
          <w:p w14:paraId="3F0311E5"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Bezpečnost</w:t>
            </w:r>
          </w:p>
        </w:tc>
        <w:tc>
          <w:tcPr>
            <w:tcW w:w="5103" w:type="dxa"/>
            <w:tcBorders>
              <w:top w:val="nil"/>
              <w:left w:val="nil"/>
              <w:bottom w:val="single" w:sz="4" w:space="0" w:color="auto"/>
              <w:right w:val="single" w:sz="4" w:space="0" w:color="auto"/>
            </w:tcBorders>
            <w:shd w:val="clear" w:color="auto" w:fill="auto"/>
            <w:hideMark/>
          </w:tcPr>
          <w:p w14:paraId="73D2546E"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Podpora šifrované komunikace se zdroji (SSL apod.), ověřování zdrojů (TLS apod.)</w:t>
            </w:r>
          </w:p>
        </w:tc>
        <w:tc>
          <w:tcPr>
            <w:tcW w:w="2835" w:type="dxa"/>
            <w:tcBorders>
              <w:top w:val="nil"/>
              <w:left w:val="nil"/>
              <w:bottom w:val="single" w:sz="4" w:space="0" w:color="auto"/>
              <w:right w:val="single" w:sz="4" w:space="0" w:color="auto"/>
            </w:tcBorders>
            <w:shd w:val="clear" w:color="auto" w:fill="auto"/>
            <w:noWrap/>
            <w:vAlign w:val="bottom"/>
            <w:hideMark/>
          </w:tcPr>
          <w:p w14:paraId="66FE02C9"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nil"/>
              <w:left w:val="nil"/>
              <w:bottom w:val="single" w:sz="4" w:space="0" w:color="auto"/>
              <w:right w:val="single" w:sz="8" w:space="0" w:color="auto"/>
            </w:tcBorders>
            <w:shd w:val="clear" w:color="auto" w:fill="auto"/>
            <w:noWrap/>
            <w:vAlign w:val="bottom"/>
            <w:hideMark/>
          </w:tcPr>
          <w:p w14:paraId="39BDB88E"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135ED35A" w14:textId="77777777" w:rsidTr="00F554A8">
        <w:trPr>
          <w:trHeight w:val="20"/>
        </w:trPr>
        <w:tc>
          <w:tcPr>
            <w:tcW w:w="1560" w:type="dxa"/>
            <w:vMerge/>
            <w:tcBorders>
              <w:top w:val="nil"/>
              <w:left w:val="single" w:sz="8" w:space="0" w:color="auto"/>
              <w:bottom w:val="single" w:sz="8" w:space="0" w:color="000000"/>
              <w:right w:val="single" w:sz="4" w:space="0" w:color="auto"/>
            </w:tcBorders>
            <w:vAlign w:val="center"/>
            <w:hideMark/>
          </w:tcPr>
          <w:p w14:paraId="33DDD74D"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4" w:space="0" w:color="auto"/>
            </w:tcBorders>
            <w:shd w:val="clear" w:color="auto" w:fill="auto"/>
            <w:hideMark/>
          </w:tcPr>
          <w:p w14:paraId="6099694E"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Výkon</w:t>
            </w:r>
          </w:p>
        </w:tc>
        <w:tc>
          <w:tcPr>
            <w:tcW w:w="5103" w:type="dxa"/>
            <w:tcBorders>
              <w:top w:val="nil"/>
              <w:left w:val="nil"/>
              <w:bottom w:val="single" w:sz="4" w:space="0" w:color="auto"/>
              <w:right w:val="single" w:sz="4" w:space="0" w:color="auto"/>
            </w:tcBorders>
            <w:shd w:val="clear" w:color="auto" w:fill="auto"/>
            <w:hideMark/>
          </w:tcPr>
          <w:p w14:paraId="7869C859"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Min. 500 EPS (event per second), 5000 FPM (flows per minute)</w:t>
            </w:r>
          </w:p>
        </w:tc>
        <w:tc>
          <w:tcPr>
            <w:tcW w:w="2835" w:type="dxa"/>
            <w:tcBorders>
              <w:top w:val="nil"/>
              <w:left w:val="nil"/>
              <w:bottom w:val="single" w:sz="4" w:space="0" w:color="auto"/>
              <w:right w:val="single" w:sz="4" w:space="0" w:color="auto"/>
            </w:tcBorders>
            <w:shd w:val="clear" w:color="auto" w:fill="auto"/>
            <w:noWrap/>
            <w:vAlign w:val="bottom"/>
            <w:hideMark/>
          </w:tcPr>
          <w:p w14:paraId="0D37F792"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nil"/>
              <w:left w:val="nil"/>
              <w:bottom w:val="single" w:sz="4" w:space="0" w:color="auto"/>
              <w:right w:val="single" w:sz="8" w:space="0" w:color="auto"/>
            </w:tcBorders>
            <w:shd w:val="clear" w:color="auto" w:fill="auto"/>
            <w:noWrap/>
            <w:vAlign w:val="bottom"/>
            <w:hideMark/>
          </w:tcPr>
          <w:p w14:paraId="37214B9F"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3C4CB920" w14:textId="77777777" w:rsidTr="00F554A8">
        <w:trPr>
          <w:trHeight w:val="20"/>
        </w:trPr>
        <w:tc>
          <w:tcPr>
            <w:tcW w:w="1560" w:type="dxa"/>
            <w:vMerge/>
            <w:tcBorders>
              <w:top w:val="nil"/>
              <w:left w:val="single" w:sz="8" w:space="0" w:color="auto"/>
              <w:bottom w:val="single" w:sz="8" w:space="0" w:color="000000"/>
              <w:right w:val="single" w:sz="4" w:space="0" w:color="auto"/>
            </w:tcBorders>
            <w:vAlign w:val="center"/>
            <w:hideMark/>
          </w:tcPr>
          <w:p w14:paraId="37DEED33"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4" w:space="0" w:color="auto"/>
            </w:tcBorders>
            <w:shd w:val="clear" w:color="auto" w:fill="auto"/>
            <w:hideMark/>
          </w:tcPr>
          <w:p w14:paraId="7E3E9EA2"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Dashboardy</w:t>
            </w:r>
          </w:p>
        </w:tc>
        <w:tc>
          <w:tcPr>
            <w:tcW w:w="5103" w:type="dxa"/>
            <w:tcBorders>
              <w:top w:val="nil"/>
              <w:left w:val="nil"/>
              <w:bottom w:val="single" w:sz="4" w:space="0" w:color="auto"/>
              <w:right w:val="single" w:sz="4" w:space="0" w:color="auto"/>
            </w:tcBorders>
            <w:shd w:val="clear" w:color="auto" w:fill="auto"/>
            <w:hideMark/>
          </w:tcPr>
          <w:p w14:paraId="43589647"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Uživatelské vytváření dashboardů (pracovních desek) včetně možnosti využití grafických prvků (grafy, mapy, histogramy apod.) i strukturovaných dat (tabulek)</w:t>
            </w:r>
          </w:p>
        </w:tc>
        <w:tc>
          <w:tcPr>
            <w:tcW w:w="2835" w:type="dxa"/>
            <w:tcBorders>
              <w:top w:val="nil"/>
              <w:left w:val="nil"/>
              <w:bottom w:val="single" w:sz="4" w:space="0" w:color="auto"/>
              <w:right w:val="single" w:sz="4" w:space="0" w:color="auto"/>
            </w:tcBorders>
            <w:shd w:val="clear" w:color="auto" w:fill="auto"/>
            <w:noWrap/>
            <w:vAlign w:val="bottom"/>
            <w:hideMark/>
          </w:tcPr>
          <w:p w14:paraId="3889EB26"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nil"/>
              <w:left w:val="nil"/>
              <w:bottom w:val="single" w:sz="4" w:space="0" w:color="auto"/>
              <w:right w:val="single" w:sz="8" w:space="0" w:color="auto"/>
            </w:tcBorders>
            <w:shd w:val="clear" w:color="auto" w:fill="auto"/>
            <w:noWrap/>
            <w:vAlign w:val="bottom"/>
            <w:hideMark/>
          </w:tcPr>
          <w:p w14:paraId="1E0EE3FA"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12A219A9" w14:textId="77777777" w:rsidTr="00F554A8">
        <w:trPr>
          <w:trHeight w:val="20"/>
        </w:trPr>
        <w:tc>
          <w:tcPr>
            <w:tcW w:w="1560" w:type="dxa"/>
            <w:vMerge/>
            <w:tcBorders>
              <w:top w:val="nil"/>
              <w:left w:val="single" w:sz="8" w:space="0" w:color="auto"/>
              <w:bottom w:val="single" w:sz="8" w:space="0" w:color="000000"/>
              <w:right w:val="single" w:sz="4" w:space="0" w:color="auto"/>
            </w:tcBorders>
            <w:vAlign w:val="center"/>
            <w:hideMark/>
          </w:tcPr>
          <w:p w14:paraId="6666C927"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4" w:space="0" w:color="auto"/>
            </w:tcBorders>
            <w:shd w:val="clear" w:color="auto" w:fill="auto"/>
            <w:hideMark/>
          </w:tcPr>
          <w:p w14:paraId="103FD6C8"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Export dat</w:t>
            </w:r>
          </w:p>
        </w:tc>
        <w:tc>
          <w:tcPr>
            <w:tcW w:w="5103" w:type="dxa"/>
            <w:tcBorders>
              <w:top w:val="nil"/>
              <w:left w:val="nil"/>
              <w:bottom w:val="single" w:sz="4" w:space="0" w:color="auto"/>
              <w:right w:val="single" w:sz="4" w:space="0" w:color="auto"/>
            </w:tcBorders>
            <w:shd w:val="clear" w:color="auto" w:fill="auto"/>
            <w:hideMark/>
          </w:tcPr>
          <w:p w14:paraId="7C1F6290"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xml:space="preserve">Export dat do csv a/nebo xls - min. výsledky hledání </w:t>
            </w:r>
          </w:p>
        </w:tc>
        <w:tc>
          <w:tcPr>
            <w:tcW w:w="2835" w:type="dxa"/>
            <w:tcBorders>
              <w:top w:val="nil"/>
              <w:left w:val="nil"/>
              <w:bottom w:val="single" w:sz="4" w:space="0" w:color="auto"/>
              <w:right w:val="single" w:sz="4" w:space="0" w:color="auto"/>
            </w:tcBorders>
            <w:shd w:val="clear" w:color="auto" w:fill="auto"/>
            <w:noWrap/>
            <w:vAlign w:val="bottom"/>
            <w:hideMark/>
          </w:tcPr>
          <w:p w14:paraId="5B151916"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nil"/>
              <w:left w:val="nil"/>
              <w:bottom w:val="single" w:sz="4" w:space="0" w:color="auto"/>
              <w:right w:val="single" w:sz="8" w:space="0" w:color="auto"/>
            </w:tcBorders>
            <w:shd w:val="clear" w:color="auto" w:fill="auto"/>
            <w:noWrap/>
            <w:vAlign w:val="bottom"/>
            <w:hideMark/>
          </w:tcPr>
          <w:p w14:paraId="537034B0"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575FF897" w14:textId="77777777" w:rsidTr="00F554A8">
        <w:trPr>
          <w:trHeight w:val="20"/>
        </w:trPr>
        <w:tc>
          <w:tcPr>
            <w:tcW w:w="1560" w:type="dxa"/>
            <w:vMerge/>
            <w:tcBorders>
              <w:top w:val="nil"/>
              <w:left w:val="single" w:sz="8" w:space="0" w:color="auto"/>
              <w:bottom w:val="single" w:sz="8" w:space="0" w:color="000000"/>
              <w:right w:val="single" w:sz="4" w:space="0" w:color="auto"/>
            </w:tcBorders>
            <w:vAlign w:val="center"/>
            <w:hideMark/>
          </w:tcPr>
          <w:p w14:paraId="6FBF1413"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4" w:space="0" w:color="auto"/>
            </w:tcBorders>
            <w:shd w:val="clear" w:color="auto" w:fill="auto"/>
            <w:hideMark/>
          </w:tcPr>
          <w:p w14:paraId="10721923"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xml:space="preserve">Kanály </w:t>
            </w:r>
          </w:p>
        </w:tc>
        <w:tc>
          <w:tcPr>
            <w:tcW w:w="5103" w:type="dxa"/>
            <w:tcBorders>
              <w:top w:val="nil"/>
              <w:left w:val="nil"/>
              <w:bottom w:val="single" w:sz="4" w:space="0" w:color="auto"/>
              <w:right w:val="single" w:sz="4" w:space="0" w:color="auto"/>
            </w:tcBorders>
            <w:shd w:val="clear" w:color="auto" w:fill="auto"/>
            <w:hideMark/>
          </w:tcPr>
          <w:p w14:paraId="043B0D7D"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xml:space="preserve">Možnost vytváření kanálů - datových sad či toků - na základě pravidel (logických podmínek) a to i napříč různými zdroji. Podpora dalšího zpracování - tvorba alarmů, zobrazení na dashboardu, online odesílání do nadřazeného systému apod. </w:t>
            </w:r>
          </w:p>
        </w:tc>
        <w:tc>
          <w:tcPr>
            <w:tcW w:w="2835" w:type="dxa"/>
            <w:tcBorders>
              <w:top w:val="nil"/>
              <w:left w:val="nil"/>
              <w:bottom w:val="single" w:sz="4" w:space="0" w:color="auto"/>
              <w:right w:val="single" w:sz="4" w:space="0" w:color="auto"/>
            </w:tcBorders>
            <w:shd w:val="clear" w:color="auto" w:fill="auto"/>
            <w:noWrap/>
            <w:vAlign w:val="bottom"/>
            <w:hideMark/>
          </w:tcPr>
          <w:p w14:paraId="6881299B"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nil"/>
              <w:left w:val="nil"/>
              <w:bottom w:val="single" w:sz="4" w:space="0" w:color="auto"/>
              <w:right w:val="single" w:sz="8" w:space="0" w:color="auto"/>
            </w:tcBorders>
            <w:shd w:val="clear" w:color="auto" w:fill="auto"/>
            <w:noWrap/>
            <w:vAlign w:val="bottom"/>
            <w:hideMark/>
          </w:tcPr>
          <w:p w14:paraId="3E261E2A"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2C30079D" w14:textId="77777777" w:rsidTr="00F554A8">
        <w:trPr>
          <w:trHeight w:val="20"/>
        </w:trPr>
        <w:tc>
          <w:tcPr>
            <w:tcW w:w="1560" w:type="dxa"/>
            <w:vMerge/>
            <w:tcBorders>
              <w:top w:val="nil"/>
              <w:left w:val="single" w:sz="8" w:space="0" w:color="auto"/>
              <w:bottom w:val="single" w:sz="8" w:space="0" w:color="000000"/>
              <w:right w:val="single" w:sz="4" w:space="0" w:color="auto"/>
            </w:tcBorders>
            <w:vAlign w:val="center"/>
            <w:hideMark/>
          </w:tcPr>
          <w:p w14:paraId="17D08FB3"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4" w:space="0" w:color="auto"/>
            </w:tcBorders>
            <w:shd w:val="clear" w:color="auto" w:fill="auto"/>
            <w:hideMark/>
          </w:tcPr>
          <w:p w14:paraId="37258D83"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Alerty, notifikace</w:t>
            </w:r>
          </w:p>
        </w:tc>
        <w:tc>
          <w:tcPr>
            <w:tcW w:w="5103" w:type="dxa"/>
            <w:tcBorders>
              <w:top w:val="nil"/>
              <w:left w:val="nil"/>
              <w:bottom w:val="single" w:sz="4" w:space="0" w:color="auto"/>
              <w:right w:val="single" w:sz="4" w:space="0" w:color="auto"/>
            </w:tcBorders>
            <w:shd w:val="clear" w:color="auto" w:fill="auto"/>
            <w:hideMark/>
          </w:tcPr>
          <w:p w14:paraId="36B29902"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Podpora vytváření alertů - překročení okamžitých či kumulovaných hodnot, zasílaní upozornění</w:t>
            </w:r>
          </w:p>
        </w:tc>
        <w:tc>
          <w:tcPr>
            <w:tcW w:w="2835" w:type="dxa"/>
            <w:tcBorders>
              <w:top w:val="nil"/>
              <w:left w:val="nil"/>
              <w:bottom w:val="single" w:sz="4" w:space="0" w:color="auto"/>
              <w:right w:val="single" w:sz="4" w:space="0" w:color="auto"/>
            </w:tcBorders>
            <w:shd w:val="clear" w:color="auto" w:fill="auto"/>
            <w:noWrap/>
            <w:vAlign w:val="bottom"/>
            <w:hideMark/>
          </w:tcPr>
          <w:p w14:paraId="7CA4A0F6"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nil"/>
              <w:left w:val="nil"/>
              <w:bottom w:val="single" w:sz="4" w:space="0" w:color="auto"/>
              <w:right w:val="single" w:sz="8" w:space="0" w:color="auto"/>
            </w:tcBorders>
            <w:shd w:val="clear" w:color="auto" w:fill="auto"/>
            <w:noWrap/>
            <w:vAlign w:val="bottom"/>
            <w:hideMark/>
          </w:tcPr>
          <w:p w14:paraId="52C00942"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4692288A" w14:textId="77777777" w:rsidTr="00F554A8">
        <w:trPr>
          <w:trHeight w:val="20"/>
        </w:trPr>
        <w:tc>
          <w:tcPr>
            <w:tcW w:w="1560" w:type="dxa"/>
            <w:vMerge/>
            <w:tcBorders>
              <w:top w:val="nil"/>
              <w:left w:val="single" w:sz="8" w:space="0" w:color="auto"/>
              <w:bottom w:val="single" w:sz="8" w:space="0" w:color="000000"/>
              <w:right w:val="single" w:sz="4" w:space="0" w:color="auto"/>
            </w:tcBorders>
            <w:vAlign w:val="center"/>
            <w:hideMark/>
          </w:tcPr>
          <w:p w14:paraId="49A0D552"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4" w:space="0" w:color="auto"/>
            </w:tcBorders>
            <w:shd w:val="clear" w:color="auto" w:fill="auto"/>
            <w:hideMark/>
          </w:tcPr>
          <w:p w14:paraId="3A2488F9"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Active Directory</w:t>
            </w:r>
          </w:p>
        </w:tc>
        <w:tc>
          <w:tcPr>
            <w:tcW w:w="5103" w:type="dxa"/>
            <w:tcBorders>
              <w:top w:val="nil"/>
              <w:left w:val="nil"/>
              <w:bottom w:val="single" w:sz="4" w:space="0" w:color="auto"/>
              <w:right w:val="single" w:sz="4" w:space="0" w:color="auto"/>
            </w:tcBorders>
            <w:shd w:val="clear" w:color="auto" w:fill="auto"/>
            <w:hideMark/>
          </w:tcPr>
          <w:p w14:paraId="26A79EA9" w14:textId="1EC0940C"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integrace s Active Directory pro ověřování uživatelů, nastavení oprávnění min. administr</w:t>
            </w:r>
            <w:r w:rsidR="00870790" w:rsidRPr="00996D94">
              <w:rPr>
                <w:rFonts w:asciiTheme="minorHAnsi" w:eastAsia="Times New Roman" w:hAnsiTheme="minorHAnsi" w:cstheme="minorHAnsi"/>
                <w:color w:val="000000"/>
                <w:sz w:val="16"/>
                <w:szCs w:val="16"/>
                <w:lang w:eastAsia="cs-CZ"/>
              </w:rPr>
              <w:t>á</w:t>
            </w:r>
            <w:r w:rsidRPr="00996D94">
              <w:rPr>
                <w:rFonts w:asciiTheme="minorHAnsi" w:eastAsia="Times New Roman" w:hAnsiTheme="minorHAnsi" w:cstheme="minorHAnsi"/>
                <w:color w:val="000000"/>
                <w:sz w:val="16"/>
                <w:szCs w:val="16"/>
                <w:lang w:eastAsia="cs-CZ"/>
              </w:rPr>
              <w:t>tor a oper</w:t>
            </w:r>
            <w:r w:rsidR="00870790" w:rsidRPr="00996D94">
              <w:rPr>
                <w:rFonts w:asciiTheme="minorHAnsi" w:eastAsia="Times New Roman" w:hAnsiTheme="minorHAnsi" w:cstheme="minorHAnsi"/>
                <w:color w:val="000000"/>
                <w:sz w:val="16"/>
                <w:szCs w:val="16"/>
                <w:lang w:eastAsia="cs-CZ"/>
              </w:rPr>
              <w:t>á</w:t>
            </w:r>
            <w:r w:rsidRPr="00996D94">
              <w:rPr>
                <w:rFonts w:asciiTheme="minorHAnsi" w:eastAsia="Times New Roman" w:hAnsiTheme="minorHAnsi" w:cstheme="minorHAnsi"/>
                <w:color w:val="000000"/>
                <w:sz w:val="16"/>
                <w:szCs w:val="16"/>
                <w:lang w:eastAsia="cs-CZ"/>
              </w:rPr>
              <w:t>tor</w:t>
            </w:r>
          </w:p>
        </w:tc>
        <w:tc>
          <w:tcPr>
            <w:tcW w:w="2835" w:type="dxa"/>
            <w:tcBorders>
              <w:top w:val="nil"/>
              <w:left w:val="nil"/>
              <w:bottom w:val="single" w:sz="4" w:space="0" w:color="auto"/>
              <w:right w:val="single" w:sz="4" w:space="0" w:color="auto"/>
            </w:tcBorders>
            <w:shd w:val="clear" w:color="auto" w:fill="auto"/>
            <w:noWrap/>
            <w:vAlign w:val="bottom"/>
            <w:hideMark/>
          </w:tcPr>
          <w:p w14:paraId="077E89F2"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nil"/>
              <w:left w:val="nil"/>
              <w:bottom w:val="single" w:sz="4" w:space="0" w:color="auto"/>
              <w:right w:val="single" w:sz="8" w:space="0" w:color="auto"/>
            </w:tcBorders>
            <w:shd w:val="clear" w:color="auto" w:fill="auto"/>
            <w:noWrap/>
            <w:vAlign w:val="bottom"/>
            <w:hideMark/>
          </w:tcPr>
          <w:p w14:paraId="1C7EC682"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1B0EBE40" w14:textId="77777777" w:rsidTr="00F554A8">
        <w:trPr>
          <w:trHeight w:val="20"/>
        </w:trPr>
        <w:tc>
          <w:tcPr>
            <w:tcW w:w="1560" w:type="dxa"/>
            <w:vMerge/>
            <w:tcBorders>
              <w:top w:val="nil"/>
              <w:left w:val="single" w:sz="8" w:space="0" w:color="auto"/>
              <w:bottom w:val="single" w:sz="8" w:space="0" w:color="000000"/>
              <w:right w:val="single" w:sz="4" w:space="0" w:color="auto"/>
            </w:tcBorders>
            <w:vAlign w:val="center"/>
            <w:hideMark/>
          </w:tcPr>
          <w:p w14:paraId="702A22A0"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4" w:space="0" w:color="auto"/>
            </w:tcBorders>
            <w:shd w:val="clear" w:color="auto" w:fill="auto"/>
            <w:hideMark/>
          </w:tcPr>
          <w:p w14:paraId="1B7F54EE"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Vyhledávání</w:t>
            </w:r>
          </w:p>
        </w:tc>
        <w:tc>
          <w:tcPr>
            <w:tcW w:w="5103" w:type="dxa"/>
            <w:tcBorders>
              <w:top w:val="nil"/>
              <w:left w:val="nil"/>
              <w:bottom w:val="single" w:sz="4" w:space="0" w:color="auto"/>
              <w:right w:val="single" w:sz="4" w:space="0" w:color="auto"/>
            </w:tcBorders>
            <w:shd w:val="clear" w:color="auto" w:fill="auto"/>
            <w:hideMark/>
          </w:tcPr>
          <w:p w14:paraId="7EE9EB39"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Rychlé a intuitivní vyhledávání v záznamech napříč všemi zdroji i při velkých objemech dat (řády TB). Jednoduchý dotazovací jazyk. Rychlá vyhledávání či filtrování bez tvorby dotazů - např. výběrem v kontextovém menu vybraného pole uloženého záznamu.</w:t>
            </w:r>
          </w:p>
        </w:tc>
        <w:tc>
          <w:tcPr>
            <w:tcW w:w="2835" w:type="dxa"/>
            <w:tcBorders>
              <w:top w:val="nil"/>
              <w:left w:val="nil"/>
              <w:bottom w:val="single" w:sz="4" w:space="0" w:color="auto"/>
              <w:right w:val="single" w:sz="4" w:space="0" w:color="auto"/>
            </w:tcBorders>
            <w:shd w:val="clear" w:color="auto" w:fill="auto"/>
            <w:noWrap/>
            <w:vAlign w:val="bottom"/>
            <w:hideMark/>
          </w:tcPr>
          <w:p w14:paraId="6EF1F5D2"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nil"/>
              <w:left w:val="nil"/>
              <w:bottom w:val="single" w:sz="4" w:space="0" w:color="auto"/>
              <w:right w:val="single" w:sz="8" w:space="0" w:color="auto"/>
            </w:tcBorders>
            <w:shd w:val="clear" w:color="auto" w:fill="auto"/>
            <w:noWrap/>
            <w:vAlign w:val="bottom"/>
            <w:hideMark/>
          </w:tcPr>
          <w:p w14:paraId="53706CE7"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0D734BD1" w14:textId="77777777" w:rsidTr="00F554A8">
        <w:trPr>
          <w:trHeight w:val="20"/>
        </w:trPr>
        <w:tc>
          <w:tcPr>
            <w:tcW w:w="1560" w:type="dxa"/>
            <w:vMerge/>
            <w:tcBorders>
              <w:top w:val="nil"/>
              <w:left w:val="single" w:sz="8" w:space="0" w:color="auto"/>
              <w:bottom w:val="single" w:sz="8" w:space="0" w:color="000000"/>
              <w:right w:val="single" w:sz="4" w:space="0" w:color="auto"/>
            </w:tcBorders>
            <w:vAlign w:val="center"/>
            <w:hideMark/>
          </w:tcPr>
          <w:p w14:paraId="1FA5590C"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single" w:sz="4" w:space="0" w:color="auto"/>
              <w:right w:val="single" w:sz="4" w:space="0" w:color="auto"/>
            </w:tcBorders>
            <w:shd w:val="clear" w:color="auto" w:fill="auto"/>
            <w:hideMark/>
          </w:tcPr>
          <w:p w14:paraId="2555D2E4"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Ovládání</w:t>
            </w:r>
          </w:p>
        </w:tc>
        <w:tc>
          <w:tcPr>
            <w:tcW w:w="5103" w:type="dxa"/>
            <w:tcBorders>
              <w:top w:val="nil"/>
              <w:left w:val="nil"/>
              <w:bottom w:val="single" w:sz="4" w:space="0" w:color="auto"/>
              <w:right w:val="single" w:sz="4" w:space="0" w:color="auto"/>
            </w:tcBorders>
            <w:shd w:val="clear" w:color="auto" w:fill="auto"/>
            <w:hideMark/>
          </w:tcPr>
          <w:p w14:paraId="68882AC6"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xml:space="preserve">Intuitivní grafické rozhraní </w:t>
            </w:r>
          </w:p>
        </w:tc>
        <w:tc>
          <w:tcPr>
            <w:tcW w:w="2835" w:type="dxa"/>
            <w:tcBorders>
              <w:top w:val="nil"/>
              <w:left w:val="nil"/>
              <w:bottom w:val="single" w:sz="4" w:space="0" w:color="auto"/>
              <w:right w:val="single" w:sz="4" w:space="0" w:color="auto"/>
            </w:tcBorders>
            <w:shd w:val="clear" w:color="auto" w:fill="auto"/>
            <w:noWrap/>
            <w:vAlign w:val="bottom"/>
            <w:hideMark/>
          </w:tcPr>
          <w:p w14:paraId="4ADDE5BD"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nil"/>
              <w:left w:val="nil"/>
              <w:bottom w:val="single" w:sz="4" w:space="0" w:color="auto"/>
              <w:right w:val="single" w:sz="8" w:space="0" w:color="auto"/>
            </w:tcBorders>
            <w:shd w:val="clear" w:color="auto" w:fill="auto"/>
            <w:noWrap/>
            <w:vAlign w:val="bottom"/>
            <w:hideMark/>
          </w:tcPr>
          <w:p w14:paraId="3DC36E82"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03BA8E53" w14:textId="77777777" w:rsidTr="00F554A8">
        <w:trPr>
          <w:trHeight w:val="20"/>
        </w:trPr>
        <w:tc>
          <w:tcPr>
            <w:tcW w:w="1560" w:type="dxa"/>
            <w:vMerge/>
            <w:tcBorders>
              <w:top w:val="nil"/>
              <w:left w:val="single" w:sz="8" w:space="0" w:color="auto"/>
              <w:bottom w:val="single" w:sz="8" w:space="0" w:color="000000"/>
              <w:right w:val="single" w:sz="4" w:space="0" w:color="auto"/>
            </w:tcBorders>
            <w:vAlign w:val="center"/>
            <w:hideMark/>
          </w:tcPr>
          <w:p w14:paraId="1B305B8F"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701" w:type="dxa"/>
            <w:tcBorders>
              <w:top w:val="nil"/>
              <w:left w:val="nil"/>
              <w:bottom w:val="nil"/>
              <w:right w:val="single" w:sz="4" w:space="0" w:color="auto"/>
            </w:tcBorders>
            <w:shd w:val="clear" w:color="auto" w:fill="auto"/>
            <w:hideMark/>
          </w:tcPr>
          <w:p w14:paraId="29352D21"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Kompatibilita</w:t>
            </w:r>
          </w:p>
        </w:tc>
        <w:tc>
          <w:tcPr>
            <w:tcW w:w="5103" w:type="dxa"/>
            <w:tcBorders>
              <w:top w:val="nil"/>
              <w:left w:val="nil"/>
              <w:bottom w:val="nil"/>
              <w:right w:val="single" w:sz="4" w:space="0" w:color="auto"/>
            </w:tcBorders>
            <w:shd w:val="clear" w:color="auto" w:fill="auto"/>
            <w:hideMark/>
          </w:tcPr>
          <w:p w14:paraId="78111CF5"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Podpora provozu v prostředí nabízené serverové virtualizace</w:t>
            </w:r>
          </w:p>
        </w:tc>
        <w:tc>
          <w:tcPr>
            <w:tcW w:w="2835" w:type="dxa"/>
            <w:tcBorders>
              <w:top w:val="nil"/>
              <w:left w:val="nil"/>
              <w:bottom w:val="single" w:sz="4" w:space="0" w:color="auto"/>
              <w:right w:val="single" w:sz="4" w:space="0" w:color="auto"/>
            </w:tcBorders>
            <w:shd w:val="clear" w:color="auto" w:fill="auto"/>
            <w:noWrap/>
            <w:vAlign w:val="bottom"/>
            <w:hideMark/>
          </w:tcPr>
          <w:p w14:paraId="4390D844"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nil"/>
              <w:left w:val="nil"/>
              <w:bottom w:val="single" w:sz="4" w:space="0" w:color="auto"/>
              <w:right w:val="single" w:sz="8" w:space="0" w:color="auto"/>
            </w:tcBorders>
            <w:shd w:val="clear" w:color="auto" w:fill="auto"/>
            <w:noWrap/>
            <w:vAlign w:val="bottom"/>
            <w:hideMark/>
          </w:tcPr>
          <w:p w14:paraId="26C58CE2"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7A5FFF31" w14:textId="77777777" w:rsidTr="00F554A8">
        <w:trPr>
          <w:trHeight w:val="20"/>
        </w:trPr>
        <w:tc>
          <w:tcPr>
            <w:tcW w:w="1560" w:type="dxa"/>
            <w:vMerge/>
            <w:tcBorders>
              <w:top w:val="nil"/>
              <w:left w:val="single" w:sz="8" w:space="0" w:color="auto"/>
              <w:bottom w:val="single" w:sz="8" w:space="0" w:color="000000"/>
              <w:right w:val="single" w:sz="4" w:space="0" w:color="auto"/>
            </w:tcBorders>
            <w:vAlign w:val="center"/>
            <w:hideMark/>
          </w:tcPr>
          <w:p w14:paraId="26F2BFED"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701" w:type="dxa"/>
            <w:tcBorders>
              <w:top w:val="single" w:sz="4" w:space="0" w:color="auto"/>
              <w:left w:val="nil"/>
              <w:bottom w:val="nil"/>
              <w:right w:val="single" w:sz="4" w:space="0" w:color="auto"/>
            </w:tcBorders>
            <w:shd w:val="clear" w:color="auto" w:fill="auto"/>
            <w:hideMark/>
          </w:tcPr>
          <w:p w14:paraId="49B99C4C"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Ukládání dat</w:t>
            </w:r>
          </w:p>
        </w:tc>
        <w:tc>
          <w:tcPr>
            <w:tcW w:w="5103" w:type="dxa"/>
            <w:tcBorders>
              <w:top w:val="single" w:sz="4" w:space="0" w:color="auto"/>
              <w:left w:val="nil"/>
              <w:bottom w:val="nil"/>
              <w:right w:val="single" w:sz="4" w:space="0" w:color="auto"/>
            </w:tcBorders>
            <w:shd w:val="clear" w:color="auto" w:fill="auto"/>
            <w:hideMark/>
          </w:tcPr>
          <w:p w14:paraId="70ADE819"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do databáze, případná databázová licence musí být součástí dodávky</w:t>
            </w:r>
          </w:p>
        </w:tc>
        <w:tc>
          <w:tcPr>
            <w:tcW w:w="2835" w:type="dxa"/>
            <w:tcBorders>
              <w:top w:val="nil"/>
              <w:left w:val="nil"/>
              <w:bottom w:val="single" w:sz="4" w:space="0" w:color="auto"/>
              <w:right w:val="single" w:sz="4" w:space="0" w:color="auto"/>
            </w:tcBorders>
            <w:shd w:val="clear" w:color="auto" w:fill="auto"/>
            <w:noWrap/>
            <w:vAlign w:val="bottom"/>
            <w:hideMark/>
          </w:tcPr>
          <w:p w14:paraId="5AADF4C7"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nil"/>
              <w:left w:val="nil"/>
              <w:bottom w:val="single" w:sz="4" w:space="0" w:color="auto"/>
              <w:right w:val="single" w:sz="8" w:space="0" w:color="auto"/>
            </w:tcBorders>
            <w:shd w:val="clear" w:color="auto" w:fill="auto"/>
            <w:noWrap/>
            <w:vAlign w:val="bottom"/>
            <w:hideMark/>
          </w:tcPr>
          <w:p w14:paraId="5E944D22"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300310A4" w14:textId="77777777" w:rsidTr="00F554A8">
        <w:trPr>
          <w:trHeight w:val="20"/>
        </w:trPr>
        <w:tc>
          <w:tcPr>
            <w:tcW w:w="1560" w:type="dxa"/>
            <w:vMerge/>
            <w:tcBorders>
              <w:top w:val="nil"/>
              <w:left w:val="single" w:sz="8" w:space="0" w:color="auto"/>
              <w:bottom w:val="single" w:sz="8" w:space="0" w:color="000000"/>
              <w:right w:val="single" w:sz="4" w:space="0" w:color="auto"/>
            </w:tcBorders>
            <w:vAlign w:val="center"/>
            <w:hideMark/>
          </w:tcPr>
          <w:p w14:paraId="4FCE05F1"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701" w:type="dxa"/>
            <w:tcBorders>
              <w:top w:val="single" w:sz="4" w:space="0" w:color="auto"/>
              <w:left w:val="nil"/>
              <w:bottom w:val="nil"/>
              <w:right w:val="single" w:sz="4" w:space="0" w:color="auto"/>
            </w:tcBorders>
            <w:shd w:val="clear" w:color="auto" w:fill="auto"/>
            <w:hideMark/>
          </w:tcPr>
          <w:p w14:paraId="2DC6D43B"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Výstupy</w:t>
            </w:r>
          </w:p>
        </w:tc>
        <w:tc>
          <w:tcPr>
            <w:tcW w:w="5103" w:type="dxa"/>
            <w:tcBorders>
              <w:top w:val="single" w:sz="4" w:space="0" w:color="auto"/>
              <w:left w:val="nil"/>
              <w:bottom w:val="nil"/>
              <w:right w:val="single" w:sz="4" w:space="0" w:color="auto"/>
            </w:tcBorders>
            <w:shd w:val="clear" w:color="auto" w:fill="auto"/>
            <w:hideMark/>
          </w:tcPr>
          <w:p w14:paraId="3FC8A191"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Možnost výstupů do nadřazeného systému pro účely vzdáleného expertního dohledu. Zabezpečený přenos vhodným protokolem</w:t>
            </w:r>
          </w:p>
        </w:tc>
        <w:tc>
          <w:tcPr>
            <w:tcW w:w="2835" w:type="dxa"/>
            <w:tcBorders>
              <w:top w:val="nil"/>
              <w:left w:val="nil"/>
              <w:bottom w:val="single" w:sz="4" w:space="0" w:color="auto"/>
              <w:right w:val="single" w:sz="4" w:space="0" w:color="auto"/>
            </w:tcBorders>
            <w:shd w:val="clear" w:color="auto" w:fill="auto"/>
            <w:noWrap/>
            <w:vAlign w:val="bottom"/>
            <w:hideMark/>
          </w:tcPr>
          <w:p w14:paraId="0EEB121E"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nil"/>
              <w:left w:val="nil"/>
              <w:bottom w:val="single" w:sz="4" w:space="0" w:color="auto"/>
              <w:right w:val="single" w:sz="8" w:space="0" w:color="auto"/>
            </w:tcBorders>
            <w:shd w:val="clear" w:color="auto" w:fill="auto"/>
            <w:noWrap/>
            <w:vAlign w:val="bottom"/>
            <w:hideMark/>
          </w:tcPr>
          <w:p w14:paraId="6B22C597"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r w:rsidR="00F554A8" w:rsidRPr="00996D94" w14:paraId="2CF1C2DF" w14:textId="77777777" w:rsidTr="00F554A8">
        <w:trPr>
          <w:trHeight w:val="20"/>
        </w:trPr>
        <w:tc>
          <w:tcPr>
            <w:tcW w:w="1560" w:type="dxa"/>
            <w:vMerge/>
            <w:tcBorders>
              <w:top w:val="nil"/>
              <w:left w:val="single" w:sz="8" w:space="0" w:color="auto"/>
              <w:bottom w:val="single" w:sz="8" w:space="0" w:color="000000"/>
              <w:right w:val="single" w:sz="4" w:space="0" w:color="auto"/>
            </w:tcBorders>
            <w:vAlign w:val="center"/>
            <w:hideMark/>
          </w:tcPr>
          <w:p w14:paraId="00A234E1" w14:textId="77777777" w:rsidR="00F554A8" w:rsidRPr="00996D94" w:rsidRDefault="00F554A8" w:rsidP="00F554A8">
            <w:pPr>
              <w:spacing w:after="0"/>
              <w:jc w:val="left"/>
              <w:rPr>
                <w:rFonts w:asciiTheme="minorHAnsi" w:eastAsia="Times New Roman" w:hAnsiTheme="minorHAnsi" w:cstheme="minorHAnsi"/>
                <w:b/>
                <w:bCs/>
                <w:color w:val="000000"/>
                <w:sz w:val="16"/>
                <w:szCs w:val="16"/>
                <w:lang w:eastAsia="cs-CZ"/>
              </w:rPr>
            </w:pPr>
          </w:p>
        </w:tc>
        <w:tc>
          <w:tcPr>
            <w:tcW w:w="1701" w:type="dxa"/>
            <w:tcBorders>
              <w:top w:val="single" w:sz="4" w:space="0" w:color="auto"/>
              <w:left w:val="nil"/>
              <w:bottom w:val="single" w:sz="8" w:space="0" w:color="auto"/>
              <w:right w:val="single" w:sz="4" w:space="0" w:color="auto"/>
            </w:tcBorders>
            <w:shd w:val="clear" w:color="auto" w:fill="auto"/>
            <w:hideMark/>
          </w:tcPr>
          <w:p w14:paraId="69D35249"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Záruka</w:t>
            </w:r>
          </w:p>
        </w:tc>
        <w:tc>
          <w:tcPr>
            <w:tcW w:w="5103" w:type="dxa"/>
            <w:tcBorders>
              <w:top w:val="single" w:sz="4" w:space="0" w:color="auto"/>
              <w:left w:val="nil"/>
              <w:bottom w:val="single" w:sz="8" w:space="0" w:color="auto"/>
              <w:right w:val="single" w:sz="4" w:space="0" w:color="auto"/>
            </w:tcBorders>
            <w:shd w:val="clear" w:color="auto" w:fill="auto"/>
            <w:hideMark/>
          </w:tcPr>
          <w:p w14:paraId="6B089D59" w14:textId="341F12E4" w:rsidR="00F554A8" w:rsidRPr="00996D94" w:rsidRDefault="00F554A8" w:rsidP="00E36B64">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xml:space="preserve">min. </w:t>
            </w:r>
            <w:r w:rsidR="00E36B64" w:rsidRPr="00996D94">
              <w:rPr>
                <w:rFonts w:asciiTheme="minorHAnsi" w:eastAsia="Times New Roman" w:hAnsiTheme="minorHAnsi" w:cstheme="minorHAnsi"/>
                <w:color w:val="000000"/>
                <w:sz w:val="16"/>
                <w:szCs w:val="16"/>
                <w:lang w:eastAsia="cs-CZ"/>
              </w:rPr>
              <w:t>60</w:t>
            </w:r>
            <w:r w:rsidRPr="00996D94">
              <w:rPr>
                <w:rFonts w:asciiTheme="minorHAnsi" w:eastAsia="Times New Roman" w:hAnsiTheme="minorHAnsi" w:cstheme="minorHAnsi"/>
                <w:color w:val="000000"/>
                <w:sz w:val="16"/>
                <w:szCs w:val="16"/>
                <w:lang w:eastAsia="cs-CZ"/>
              </w:rPr>
              <w:t xml:space="preserve"> měsíců včetně poskytnutí opravných verzí</w:t>
            </w:r>
          </w:p>
        </w:tc>
        <w:tc>
          <w:tcPr>
            <w:tcW w:w="2835" w:type="dxa"/>
            <w:tcBorders>
              <w:top w:val="nil"/>
              <w:left w:val="nil"/>
              <w:bottom w:val="single" w:sz="8" w:space="0" w:color="auto"/>
              <w:right w:val="single" w:sz="4" w:space="0" w:color="auto"/>
            </w:tcBorders>
            <w:shd w:val="clear" w:color="auto" w:fill="auto"/>
            <w:noWrap/>
            <w:vAlign w:val="bottom"/>
            <w:hideMark/>
          </w:tcPr>
          <w:p w14:paraId="44895B0A"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c>
          <w:tcPr>
            <w:tcW w:w="2428" w:type="dxa"/>
            <w:tcBorders>
              <w:top w:val="nil"/>
              <w:left w:val="nil"/>
              <w:bottom w:val="single" w:sz="8" w:space="0" w:color="auto"/>
              <w:right w:val="single" w:sz="8" w:space="0" w:color="auto"/>
            </w:tcBorders>
            <w:shd w:val="clear" w:color="auto" w:fill="auto"/>
            <w:noWrap/>
            <w:vAlign w:val="bottom"/>
            <w:hideMark/>
          </w:tcPr>
          <w:p w14:paraId="64766446" w14:textId="77777777" w:rsidR="00F554A8" w:rsidRPr="00996D94" w:rsidRDefault="00F554A8" w:rsidP="00F554A8">
            <w:pPr>
              <w:spacing w:after="0"/>
              <w:jc w:val="left"/>
              <w:rPr>
                <w:rFonts w:asciiTheme="minorHAnsi" w:eastAsia="Times New Roman" w:hAnsiTheme="minorHAnsi" w:cstheme="minorHAnsi"/>
                <w:color w:val="000000"/>
                <w:sz w:val="16"/>
                <w:szCs w:val="16"/>
                <w:lang w:eastAsia="cs-CZ"/>
              </w:rPr>
            </w:pPr>
            <w:r w:rsidRPr="00996D94">
              <w:rPr>
                <w:rFonts w:asciiTheme="minorHAnsi" w:eastAsia="Times New Roman" w:hAnsiTheme="minorHAnsi" w:cstheme="minorHAnsi"/>
                <w:color w:val="000000"/>
                <w:sz w:val="16"/>
                <w:szCs w:val="16"/>
                <w:lang w:eastAsia="cs-CZ"/>
              </w:rPr>
              <w:t> </w:t>
            </w:r>
          </w:p>
        </w:tc>
      </w:tr>
    </w:tbl>
    <w:p w14:paraId="51CDBF00" w14:textId="713CAA84" w:rsidR="00141437" w:rsidRPr="00996D94" w:rsidRDefault="00141437" w:rsidP="00141437">
      <w:pPr>
        <w:pStyle w:val="Normln-Odstavec"/>
        <w:numPr>
          <w:ilvl w:val="0"/>
          <w:numId w:val="0"/>
        </w:numPr>
        <w:tabs>
          <w:tab w:val="left" w:pos="708"/>
        </w:tabs>
        <w:rPr>
          <w:rFonts w:asciiTheme="minorHAnsi" w:hAnsiTheme="minorHAnsi" w:cstheme="minorHAnsi"/>
          <w:sz w:val="18"/>
          <w:szCs w:val="20"/>
        </w:rPr>
      </w:pPr>
    </w:p>
    <w:p w14:paraId="21D1E116" w14:textId="1E1EF016" w:rsidR="006E72F6" w:rsidRPr="00996D94" w:rsidRDefault="006E72F6" w:rsidP="00141437">
      <w:pPr>
        <w:pStyle w:val="Normln-Odstavec"/>
        <w:numPr>
          <w:ilvl w:val="0"/>
          <w:numId w:val="0"/>
        </w:numPr>
        <w:tabs>
          <w:tab w:val="left" w:pos="708"/>
        </w:tabs>
        <w:rPr>
          <w:rFonts w:asciiTheme="minorHAnsi" w:hAnsiTheme="minorHAnsi" w:cstheme="minorHAnsi"/>
          <w:sz w:val="18"/>
          <w:szCs w:val="20"/>
        </w:rPr>
      </w:pPr>
    </w:p>
    <w:bookmarkEnd w:id="0"/>
    <w:bookmarkEnd w:id="1"/>
    <w:bookmarkEnd w:id="14"/>
    <w:p w14:paraId="213CA0FD" w14:textId="0CFA95A1" w:rsidR="00141437" w:rsidRPr="00996D94" w:rsidRDefault="00141437" w:rsidP="00141437">
      <w:pPr>
        <w:spacing w:after="0"/>
        <w:jc w:val="left"/>
        <w:rPr>
          <w:rFonts w:asciiTheme="minorHAnsi" w:hAnsiTheme="minorHAnsi" w:cstheme="minorHAnsi"/>
          <w:b/>
          <w:bCs/>
          <w:i/>
          <w:iCs/>
          <w:sz w:val="28"/>
          <w:szCs w:val="28"/>
          <w:lang w:eastAsia="cs-CZ"/>
        </w:rPr>
      </w:pPr>
    </w:p>
    <w:p w14:paraId="4422AC06" w14:textId="77777777" w:rsidR="00141437" w:rsidRPr="00996D94" w:rsidRDefault="00141437" w:rsidP="00141437">
      <w:pPr>
        <w:spacing w:after="0"/>
        <w:jc w:val="left"/>
        <w:rPr>
          <w:rFonts w:asciiTheme="minorHAnsi" w:hAnsiTheme="minorHAnsi" w:cstheme="minorHAnsi"/>
          <w:sz w:val="20"/>
          <w:szCs w:val="20"/>
        </w:rPr>
        <w:sectPr w:rsidR="00141437" w:rsidRPr="00996D94">
          <w:pgSz w:w="16840" w:h="11900" w:orient="landscape"/>
          <w:pgMar w:top="1560" w:right="1843" w:bottom="1800" w:left="1440" w:header="708" w:footer="0" w:gutter="0"/>
          <w:cols w:space="708"/>
        </w:sectPr>
      </w:pPr>
    </w:p>
    <w:p w14:paraId="012E3B33" w14:textId="77777777" w:rsidR="00141437" w:rsidRPr="00996D94" w:rsidRDefault="00141437" w:rsidP="00364402">
      <w:pPr>
        <w:pStyle w:val="Nadpis2"/>
        <w:numPr>
          <w:ilvl w:val="1"/>
          <w:numId w:val="4"/>
        </w:numPr>
        <w:rPr>
          <w:rFonts w:asciiTheme="minorHAnsi" w:hAnsiTheme="minorHAnsi" w:cstheme="minorHAnsi"/>
          <w:sz w:val="28"/>
        </w:rPr>
      </w:pPr>
      <w:r w:rsidRPr="00996D94">
        <w:rPr>
          <w:rFonts w:asciiTheme="minorHAnsi" w:hAnsiTheme="minorHAnsi" w:cstheme="minorHAnsi"/>
        </w:rPr>
        <w:lastRenderedPageBreak/>
        <w:t>Záruky a servisní podmínky</w:t>
      </w:r>
    </w:p>
    <w:p w14:paraId="65A1BEE9" w14:textId="77777777" w:rsidR="00141437" w:rsidRPr="00996D94" w:rsidRDefault="00141437" w:rsidP="00364402">
      <w:pPr>
        <w:pStyle w:val="Nadpis3"/>
        <w:numPr>
          <w:ilvl w:val="2"/>
          <w:numId w:val="2"/>
        </w:numPr>
        <w:rPr>
          <w:rFonts w:asciiTheme="minorHAnsi" w:hAnsiTheme="minorHAnsi" w:cstheme="minorHAnsi"/>
        </w:rPr>
      </w:pPr>
      <w:bookmarkStart w:id="15" w:name="OLE_LINK9"/>
      <w:bookmarkStart w:id="16" w:name="OLE_LINK10"/>
      <w:r w:rsidRPr="00996D94">
        <w:rPr>
          <w:rFonts w:asciiTheme="minorHAnsi" w:hAnsiTheme="minorHAnsi" w:cstheme="minorHAnsi"/>
        </w:rPr>
        <w:t>Požadavky na záruky a servisní podmínky</w:t>
      </w:r>
    </w:p>
    <w:bookmarkEnd w:id="15"/>
    <w:bookmarkEnd w:id="16"/>
    <w:p w14:paraId="0925D102" w14:textId="77777777" w:rsidR="00141437" w:rsidRPr="00996D94" w:rsidRDefault="00141437" w:rsidP="00364402">
      <w:pPr>
        <w:pStyle w:val="Normln-Odstavec"/>
        <w:numPr>
          <w:ilvl w:val="3"/>
          <w:numId w:val="4"/>
        </w:numPr>
        <w:rPr>
          <w:rFonts w:asciiTheme="minorHAnsi" w:hAnsiTheme="minorHAnsi" w:cstheme="minorHAnsi"/>
          <w:sz w:val="20"/>
        </w:rPr>
      </w:pPr>
      <w:r w:rsidRPr="00996D94">
        <w:rPr>
          <w:rFonts w:asciiTheme="minorHAnsi" w:hAnsiTheme="minorHAnsi" w:cstheme="minorHAnsi"/>
          <w:sz w:val="20"/>
        </w:rPr>
        <w:t xml:space="preserve">Zadavatel uvádí u jednotlivých komodit požadovanou min. záruku, popř. podporu. Uváděné parametry byly průzkumem trhu zjištěny jako standardní, tj. poskytovány výrobci jako součást standardní dodávky a ceny.  </w:t>
      </w:r>
    </w:p>
    <w:p w14:paraId="17DF78FB" w14:textId="5F10D270" w:rsidR="009A4541" w:rsidRPr="00996D94" w:rsidRDefault="00141437" w:rsidP="000044BD">
      <w:pPr>
        <w:pStyle w:val="Normln-Odstavec"/>
        <w:numPr>
          <w:ilvl w:val="0"/>
          <w:numId w:val="0"/>
        </w:numPr>
        <w:jc w:val="left"/>
        <w:rPr>
          <w:rFonts w:asciiTheme="minorHAnsi" w:hAnsiTheme="minorHAnsi" w:cstheme="minorHAnsi"/>
          <w:sz w:val="20"/>
        </w:rPr>
      </w:pPr>
      <w:r w:rsidRPr="00996D94">
        <w:rPr>
          <w:rFonts w:asciiTheme="minorHAnsi" w:hAnsiTheme="minorHAnsi" w:cstheme="minorHAnsi"/>
          <w:sz w:val="20"/>
        </w:rPr>
        <w:t>Z důvodu zajištění udržitelnosti projektu</w:t>
      </w:r>
      <w:r w:rsidR="008F0320" w:rsidRPr="00996D94">
        <w:rPr>
          <w:rFonts w:asciiTheme="minorHAnsi" w:hAnsiTheme="minorHAnsi" w:cstheme="minorHAnsi"/>
          <w:sz w:val="20"/>
        </w:rPr>
        <w:t xml:space="preserve"> </w:t>
      </w:r>
      <w:r w:rsidR="009A4541" w:rsidRPr="00996D94">
        <w:rPr>
          <w:rFonts w:asciiTheme="minorHAnsi" w:hAnsiTheme="minorHAnsi" w:cstheme="minorHAnsi"/>
          <w:sz w:val="20"/>
        </w:rPr>
        <w:t xml:space="preserve">a zajištění bezpečnosti provozu </w:t>
      </w:r>
      <w:r w:rsidR="008F0320" w:rsidRPr="00996D94">
        <w:rPr>
          <w:rFonts w:asciiTheme="minorHAnsi" w:hAnsiTheme="minorHAnsi" w:cstheme="minorHAnsi"/>
          <w:sz w:val="20"/>
        </w:rPr>
        <w:t>po dobu 60-ti měsíců požaduje z</w:t>
      </w:r>
      <w:r w:rsidRPr="00996D94">
        <w:rPr>
          <w:rFonts w:asciiTheme="minorHAnsi" w:hAnsiTheme="minorHAnsi" w:cstheme="minorHAnsi"/>
          <w:sz w:val="20"/>
        </w:rPr>
        <w:t>adavatel poskytnutí prodloužen</w:t>
      </w:r>
      <w:r w:rsidR="009A4541" w:rsidRPr="00996D94">
        <w:rPr>
          <w:rFonts w:asciiTheme="minorHAnsi" w:hAnsiTheme="minorHAnsi" w:cstheme="minorHAnsi"/>
          <w:sz w:val="20"/>
        </w:rPr>
        <w:t>ých</w:t>
      </w:r>
      <w:r w:rsidRPr="00996D94">
        <w:rPr>
          <w:rFonts w:asciiTheme="minorHAnsi" w:hAnsiTheme="minorHAnsi" w:cstheme="minorHAnsi"/>
          <w:sz w:val="20"/>
        </w:rPr>
        <w:t xml:space="preserve"> záruk</w:t>
      </w:r>
      <w:r w:rsidR="000C7A2A" w:rsidRPr="00996D94">
        <w:rPr>
          <w:rFonts w:asciiTheme="minorHAnsi" w:hAnsiTheme="minorHAnsi" w:cstheme="minorHAnsi"/>
          <w:sz w:val="20"/>
        </w:rPr>
        <w:t xml:space="preserve"> </w:t>
      </w:r>
      <w:r w:rsidRPr="00996D94">
        <w:rPr>
          <w:rFonts w:asciiTheme="minorHAnsi" w:hAnsiTheme="minorHAnsi" w:cstheme="minorHAnsi"/>
          <w:sz w:val="20"/>
        </w:rPr>
        <w:t>pro</w:t>
      </w:r>
      <w:r w:rsidR="000C7A2A" w:rsidRPr="00996D94">
        <w:rPr>
          <w:rFonts w:asciiTheme="minorHAnsi" w:hAnsiTheme="minorHAnsi" w:cstheme="minorHAnsi"/>
          <w:sz w:val="20"/>
        </w:rPr>
        <w:t>:</w:t>
      </w:r>
    </w:p>
    <w:p w14:paraId="018C392D" w14:textId="098D17AF" w:rsidR="009A4541" w:rsidRPr="00996D94" w:rsidRDefault="00141437" w:rsidP="000044BD">
      <w:pPr>
        <w:pStyle w:val="Normln-Odstavec"/>
        <w:numPr>
          <w:ilvl w:val="0"/>
          <w:numId w:val="17"/>
        </w:numPr>
        <w:jc w:val="left"/>
        <w:rPr>
          <w:rFonts w:asciiTheme="minorHAnsi" w:hAnsiTheme="minorHAnsi" w:cstheme="minorHAnsi"/>
          <w:sz w:val="20"/>
        </w:rPr>
      </w:pPr>
      <w:r w:rsidRPr="00996D94">
        <w:rPr>
          <w:rFonts w:asciiTheme="minorHAnsi" w:hAnsiTheme="minorHAnsi" w:cstheme="minorHAnsi"/>
          <w:sz w:val="20"/>
        </w:rPr>
        <w:t>server (</w:t>
      </w:r>
      <w:r w:rsidR="00B13CF9" w:rsidRPr="00996D94">
        <w:rPr>
          <w:rFonts w:asciiTheme="minorHAnsi" w:hAnsiTheme="minorHAnsi" w:cstheme="minorHAnsi"/>
          <w:sz w:val="20"/>
        </w:rPr>
        <w:t xml:space="preserve">součást </w:t>
      </w:r>
      <w:r w:rsidRPr="00996D94">
        <w:rPr>
          <w:rFonts w:asciiTheme="minorHAnsi" w:hAnsiTheme="minorHAnsi" w:cstheme="minorHAnsi"/>
          <w:sz w:val="20"/>
        </w:rPr>
        <w:t xml:space="preserve">K1) </w:t>
      </w:r>
    </w:p>
    <w:p w14:paraId="14D4A8FB" w14:textId="04D2588A" w:rsidR="009A4541" w:rsidRPr="00996D94" w:rsidRDefault="00141437" w:rsidP="000044BD">
      <w:pPr>
        <w:pStyle w:val="Normln-Odstavec"/>
        <w:numPr>
          <w:ilvl w:val="0"/>
          <w:numId w:val="17"/>
        </w:numPr>
        <w:jc w:val="left"/>
        <w:rPr>
          <w:rFonts w:asciiTheme="minorHAnsi" w:hAnsiTheme="minorHAnsi" w:cstheme="minorHAnsi"/>
          <w:sz w:val="20"/>
        </w:rPr>
      </w:pPr>
      <w:r w:rsidRPr="00996D94">
        <w:rPr>
          <w:rFonts w:asciiTheme="minorHAnsi" w:hAnsiTheme="minorHAnsi" w:cstheme="minorHAnsi"/>
          <w:sz w:val="20"/>
        </w:rPr>
        <w:t>firewall (</w:t>
      </w:r>
      <w:r w:rsidR="00B13CF9" w:rsidRPr="00996D94">
        <w:rPr>
          <w:rFonts w:asciiTheme="minorHAnsi" w:hAnsiTheme="minorHAnsi" w:cstheme="minorHAnsi"/>
          <w:sz w:val="20"/>
        </w:rPr>
        <w:t xml:space="preserve">součást </w:t>
      </w:r>
      <w:r w:rsidRPr="00996D94">
        <w:rPr>
          <w:rFonts w:asciiTheme="minorHAnsi" w:hAnsiTheme="minorHAnsi" w:cstheme="minorHAnsi"/>
          <w:sz w:val="20"/>
        </w:rPr>
        <w:t>K2)</w:t>
      </w:r>
    </w:p>
    <w:p w14:paraId="6527DCEF" w14:textId="3808311B" w:rsidR="00141437" w:rsidRPr="00996D94" w:rsidRDefault="00141437" w:rsidP="000044BD">
      <w:pPr>
        <w:pStyle w:val="Normln-Odstavec"/>
        <w:numPr>
          <w:ilvl w:val="0"/>
          <w:numId w:val="0"/>
        </w:numPr>
        <w:jc w:val="left"/>
        <w:rPr>
          <w:rFonts w:asciiTheme="minorHAnsi" w:hAnsiTheme="minorHAnsi" w:cstheme="minorHAnsi"/>
          <w:sz w:val="20"/>
        </w:rPr>
      </w:pPr>
      <w:r w:rsidRPr="00996D94">
        <w:rPr>
          <w:rFonts w:asciiTheme="minorHAnsi" w:hAnsiTheme="minorHAnsi" w:cstheme="minorHAnsi"/>
          <w:sz w:val="20"/>
        </w:rPr>
        <w:t xml:space="preserve">při zachování ostatních parametrů původní záruky (rychlost opravy, rozsah aktualizací firmware apod.). Cenu tohoto prodloužení zahrne </w:t>
      </w:r>
      <w:r w:rsidR="007D59A2" w:rsidRPr="00996D94">
        <w:rPr>
          <w:rFonts w:asciiTheme="minorHAnsi" w:hAnsiTheme="minorHAnsi" w:cstheme="minorHAnsi"/>
          <w:sz w:val="20"/>
        </w:rPr>
        <w:t>dodavatel</w:t>
      </w:r>
      <w:r w:rsidRPr="00996D94">
        <w:rPr>
          <w:rFonts w:asciiTheme="minorHAnsi" w:hAnsiTheme="minorHAnsi" w:cstheme="minorHAnsi"/>
          <w:sz w:val="20"/>
        </w:rPr>
        <w:t xml:space="preserve"> v </w:t>
      </w:r>
      <w:r w:rsidR="00103816" w:rsidRPr="00996D94">
        <w:rPr>
          <w:rFonts w:asciiTheme="minorHAnsi" w:hAnsiTheme="minorHAnsi" w:cstheme="minorHAnsi"/>
          <w:sz w:val="20"/>
        </w:rPr>
        <w:t>Příloze 3</w:t>
      </w:r>
      <w:r w:rsidRPr="00996D94">
        <w:rPr>
          <w:rFonts w:asciiTheme="minorHAnsi" w:hAnsiTheme="minorHAnsi" w:cstheme="minorHAnsi"/>
          <w:sz w:val="20"/>
        </w:rPr>
        <w:t xml:space="preserve"> </w:t>
      </w:r>
      <w:r w:rsidR="00BD16B9" w:rsidRPr="00996D94">
        <w:rPr>
          <w:rFonts w:asciiTheme="minorHAnsi" w:hAnsiTheme="minorHAnsi" w:cstheme="minorHAnsi"/>
          <w:sz w:val="20"/>
        </w:rPr>
        <w:t>- K</w:t>
      </w:r>
      <w:r w:rsidRPr="00996D94">
        <w:rPr>
          <w:rFonts w:asciiTheme="minorHAnsi" w:hAnsiTheme="minorHAnsi" w:cstheme="minorHAnsi"/>
          <w:sz w:val="20"/>
        </w:rPr>
        <w:t>alkulace nabídkové ceny, v nichž má být cena prodloužené záruky uhrazena.</w:t>
      </w:r>
    </w:p>
    <w:p w14:paraId="45539AEF" w14:textId="77777777" w:rsidR="00141437" w:rsidRPr="00996D94" w:rsidRDefault="00141437" w:rsidP="00364402">
      <w:pPr>
        <w:pStyle w:val="Normln-Odstavec"/>
        <w:numPr>
          <w:ilvl w:val="3"/>
          <w:numId w:val="4"/>
        </w:numPr>
        <w:rPr>
          <w:rFonts w:asciiTheme="minorHAnsi" w:hAnsiTheme="minorHAnsi" w:cstheme="minorHAnsi"/>
          <w:sz w:val="20"/>
        </w:rPr>
      </w:pPr>
      <w:r w:rsidRPr="00996D94">
        <w:rPr>
          <w:rFonts w:asciiTheme="minorHAnsi" w:hAnsiTheme="minorHAnsi" w:cstheme="minorHAnsi"/>
          <w:sz w:val="20"/>
        </w:rPr>
        <w:t xml:space="preserve">Zadavatel požaduje bezplatný (zahrnutý v ceně zakázky) přístup k aktualizacím software a firmware dodaných komodit minimálně po dobu záruky. </w:t>
      </w:r>
    </w:p>
    <w:p w14:paraId="336BA20F" w14:textId="77777777" w:rsidR="00141437" w:rsidRPr="00996D94" w:rsidRDefault="00141437" w:rsidP="00364402">
      <w:pPr>
        <w:pStyle w:val="Normln-Odstavec"/>
        <w:numPr>
          <w:ilvl w:val="3"/>
          <w:numId w:val="4"/>
        </w:numPr>
        <w:rPr>
          <w:rFonts w:asciiTheme="minorHAnsi" w:hAnsiTheme="minorHAnsi" w:cstheme="minorHAnsi"/>
          <w:sz w:val="20"/>
        </w:rPr>
      </w:pPr>
      <w:r w:rsidRPr="00996D94">
        <w:rPr>
          <w:rFonts w:asciiTheme="minorHAnsi" w:hAnsiTheme="minorHAnsi" w:cstheme="minorHAnsi"/>
          <w:sz w:val="20"/>
        </w:rPr>
        <w:t xml:space="preserve">Veškeré opravy po dobu záruky budou provedeny bez dalších nákladů pro zadavatele. </w:t>
      </w:r>
    </w:p>
    <w:p w14:paraId="4334EE1E" w14:textId="77777777" w:rsidR="00141437" w:rsidRPr="00996D94" w:rsidRDefault="00141437" w:rsidP="00364402">
      <w:pPr>
        <w:pStyle w:val="Normln-Odstavec"/>
        <w:numPr>
          <w:ilvl w:val="3"/>
          <w:numId w:val="4"/>
        </w:numPr>
        <w:rPr>
          <w:rFonts w:asciiTheme="minorHAnsi" w:hAnsiTheme="minorHAnsi" w:cstheme="minorHAnsi"/>
          <w:sz w:val="20"/>
        </w:rPr>
      </w:pPr>
      <w:r w:rsidRPr="00996D94">
        <w:rPr>
          <w:rFonts w:asciiTheme="minorHAnsi" w:hAnsiTheme="minorHAnsi" w:cstheme="minorHAnsi"/>
          <w:sz w:val="20"/>
        </w:rPr>
        <w:t xml:space="preserve">Veškeré komponenty, náhradní díly a práce, poskytnuté v rámci záruky budou poskytnuty bezplatně. </w:t>
      </w:r>
    </w:p>
    <w:p w14:paraId="609FD87A" w14:textId="77777777" w:rsidR="00141437" w:rsidRPr="00996D94" w:rsidRDefault="00141437" w:rsidP="00364402">
      <w:pPr>
        <w:pStyle w:val="Normln-Odstavec"/>
        <w:numPr>
          <w:ilvl w:val="3"/>
          <w:numId w:val="4"/>
        </w:numPr>
        <w:rPr>
          <w:rFonts w:asciiTheme="minorHAnsi" w:hAnsiTheme="minorHAnsi" w:cstheme="minorHAnsi"/>
          <w:sz w:val="20"/>
        </w:rPr>
      </w:pPr>
      <w:r w:rsidRPr="00996D94">
        <w:rPr>
          <w:rFonts w:asciiTheme="minorHAnsi" w:hAnsiTheme="minorHAnsi" w:cstheme="minorHAnsi"/>
          <w:sz w:val="20"/>
        </w:rPr>
        <w:t xml:space="preserve">Není-li uvedeno u konkrétní komodity jinak, požaduje zadavatel provedení záruční opravy do pěti pracovních dnů </w:t>
      </w:r>
    </w:p>
    <w:p w14:paraId="6F40A984" w14:textId="77777777" w:rsidR="00141437" w:rsidRPr="00996D94" w:rsidRDefault="00141437" w:rsidP="00364402">
      <w:pPr>
        <w:pStyle w:val="Normln-Odstavec"/>
        <w:numPr>
          <w:ilvl w:val="3"/>
          <w:numId w:val="4"/>
        </w:numPr>
        <w:rPr>
          <w:rFonts w:asciiTheme="minorHAnsi" w:hAnsiTheme="minorHAnsi" w:cstheme="minorHAnsi"/>
          <w:sz w:val="20"/>
        </w:rPr>
      </w:pPr>
      <w:r w:rsidRPr="00996D94">
        <w:rPr>
          <w:rFonts w:asciiTheme="minorHAnsi" w:hAnsiTheme="minorHAnsi" w:cstheme="minorHAnsi"/>
          <w:sz w:val="20"/>
        </w:rPr>
        <w:t xml:space="preserve">Po dobu 60-ti měsíců od předání díla jako celku do plného provozu, musí </w:t>
      </w:r>
      <w:r w:rsidR="007D59A2" w:rsidRPr="00996D94">
        <w:rPr>
          <w:rFonts w:asciiTheme="minorHAnsi" w:hAnsiTheme="minorHAnsi" w:cstheme="minorHAnsi"/>
          <w:sz w:val="20"/>
        </w:rPr>
        <w:t>dodavatel</w:t>
      </w:r>
      <w:r w:rsidRPr="00996D94">
        <w:rPr>
          <w:rFonts w:asciiTheme="minorHAnsi" w:hAnsiTheme="minorHAnsi" w:cstheme="minorHAnsi"/>
          <w:sz w:val="20"/>
        </w:rPr>
        <w:t xml:space="preserve"> nebo výrobce všech zařízení garantovat běžnou dostupnost náhradních komponentů a dostupnost servisu. </w:t>
      </w:r>
    </w:p>
    <w:p w14:paraId="1EB42E0F" w14:textId="77777777" w:rsidR="00141437" w:rsidRPr="00996D94" w:rsidRDefault="007D59A2" w:rsidP="00364402">
      <w:pPr>
        <w:pStyle w:val="Normln-Odstavec"/>
        <w:numPr>
          <w:ilvl w:val="3"/>
          <w:numId w:val="4"/>
        </w:numPr>
        <w:rPr>
          <w:rFonts w:asciiTheme="minorHAnsi" w:hAnsiTheme="minorHAnsi" w:cstheme="minorHAnsi"/>
          <w:sz w:val="20"/>
        </w:rPr>
      </w:pPr>
      <w:r w:rsidRPr="00996D94">
        <w:rPr>
          <w:rFonts w:asciiTheme="minorHAnsi" w:hAnsiTheme="minorHAnsi" w:cstheme="minorHAnsi"/>
          <w:sz w:val="20"/>
        </w:rPr>
        <w:t>Dodavatel</w:t>
      </w:r>
      <w:r w:rsidR="00141437" w:rsidRPr="00996D94">
        <w:rPr>
          <w:rFonts w:asciiTheme="minorHAnsi" w:hAnsiTheme="minorHAnsi" w:cstheme="minorHAnsi"/>
          <w:sz w:val="20"/>
        </w:rPr>
        <w:t xml:space="preserve"> ve své nabídce výslovně uvede všechny podmínky záruk.</w:t>
      </w:r>
    </w:p>
    <w:p w14:paraId="61A85964" w14:textId="34652985" w:rsidR="004376CA" w:rsidRPr="00996D94" w:rsidRDefault="00141437" w:rsidP="000044BD">
      <w:pPr>
        <w:pStyle w:val="Normln-Odstavec"/>
        <w:numPr>
          <w:ilvl w:val="3"/>
          <w:numId w:val="4"/>
        </w:numPr>
        <w:rPr>
          <w:rFonts w:asciiTheme="minorHAnsi" w:hAnsiTheme="minorHAnsi" w:cstheme="minorHAnsi"/>
          <w:sz w:val="20"/>
        </w:rPr>
      </w:pPr>
      <w:r w:rsidRPr="00996D94">
        <w:rPr>
          <w:rFonts w:asciiTheme="minorHAnsi" w:hAnsiTheme="minorHAnsi" w:cstheme="minorHAnsi"/>
          <w:sz w:val="20"/>
        </w:rPr>
        <w:t xml:space="preserve">Pro hlášení servisní požadavků zajistí </w:t>
      </w:r>
      <w:r w:rsidR="007D59A2" w:rsidRPr="00996D94">
        <w:rPr>
          <w:rFonts w:asciiTheme="minorHAnsi" w:hAnsiTheme="minorHAnsi" w:cstheme="minorHAnsi"/>
          <w:sz w:val="20"/>
        </w:rPr>
        <w:t>dodavatel</w:t>
      </w:r>
      <w:r w:rsidR="00BD78A2" w:rsidRPr="00996D94">
        <w:rPr>
          <w:rFonts w:asciiTheme="minorHAnsi" w:hAnsiTheme="minorHAnsi" w:cstheme="minorHAnsi"/>
          <w:sz w:val="20"/>
        </w:rPr>
        <w:t xml:space="preserve"> z</w:t>
      </w:r>
      <w:r w:rsidRPr="00996D94">
        <w:rPr>
          <w:rFonts w:asciiTheme="minorHAnsi" w:hAnsiTheme="minorHAnsi" w:cstheme="minorHAnsi"/>
          <w:sz w:val="20"/>
        </w:rPr>
        <w:t xml:space="preserve">hotoviteli přístup ke svému helpdeskovému systém s on-line přístupem pro kompletní správu požadavků včetně uchování historie požadavků a jejich řešení. Detailní popis helpdeskového systému a jeho obsluhy musí být součástí nabídky. Provozní doba helpdeskového systému musí být minimálně 7-17 hod. v pracovních dnech. </w:t>
      </w:r>
    </w:p>
    <w:p w14:paraId="043A1C4A" w14:textId="77777777" w:rsidR="00E149D4" w:rsidRDefault="00E149D4" w:rsidP="00E149D4"/>
    <w:sectPr w:rsidR="00E149D4" w:rsidSect="00B16D50">
      <w:footerReference w:type="default" r:id="rId18"/>
      <w:headerReference w:type="first" r:id="rId19"/>
      <w:footerReference w:type="first" r:id="rId20"/>
      <w:pgSz w:w="11900" w:h="16840"/>
      <w:pgMar w:top="1418" w:right="709" w:bottom="1440" w:left="1701" w:header="425" w:footer="6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7F0BE" w14:textId="77777777" w:rsidR="0071165D" w:rsidRDefault="0071165D" w:rsidP="00DC7A73">
      <w:r>
        <w:separator/>
      </w:r>
    </w:p>
    <w:p w14:paraId="085B4F2A" w14:textId="77777777" w:rsidR="0071165D" w:rsidRDefault="0071165D" w:rsidP="00DC7A73"/>
  </w:endnote>
  <w:endnote w:type="continuationSeparator" w:id="0">
    <w:p w14:paraId="2F650CD6" w14:textId="77777777" w:rsidR="0071165D" w:rsidRDefault="0071165D" w:rsidP="00DC7A73">
      <w:r>
        <w:continuationSeparator/>
      </w:r>
    </w:p>
    <w:p w14:paraId="52AA4602" w14:textId="77777777" w:rsidR="0071165D" w:rsidRDefault="0071165D" w:rsidP="00DC7A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
    <w:altName w:val="SimSun"/>
    <w:panose1 w:val="00000000000000000000"/>
    <w:charset w:val="80"/>
    <w:family w:val="auto"/>
    <w:notTrueType/>
    <w:pitch w:val="variable"/>
    <w:sig w:usb0="00000000"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Microsoft Himalaya">
    <w:panose1 w:val="01010100010101010101"/>
    <w:charset w:val="00"/>
    <w:family w:val="auto"/>
    <w:pitch w:val="variable"/>
    <w:sig w:usb0="80000003" w:usb1="00010000" w:usb2="00000040" w:usb3="00000000" w:csb0="00000001"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EE"/>
    <w:family w:val="roman"/>
    <w:pitch w:val="variable"/>
    <w:sig w:usb0="E0002EFF" w:usb1="C0007843" w:usb2="00000009" w:usb3="00000000" w:csb0="000001FF" w:csb1="00000000"/>
  </w:font>
  <w:font w:name="Liberation Serif">
    <w:altName w:val="MS Gothic"/>
    <w:charset w:val="80"/>
    <w:family w:val="roman"/>
    <w:pitch w:val="variable"/>
    <w:sig w:usb0="00000000"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DejaVu Sans">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CC326" w14:textId="77777777" w:rsidR="00CA4F47" w:rsidRDefault="00CA4F4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6"/>
        <w:szCs w:val="16"/>
      </w:rPr>
      <w:id w:val="1369955389"/>
      <w:docPartObj>
        <w:docPartGallery w:val="Page Numbers (Bottom of Page)"/>
        <w:docPartUnique/>
      </w:docPartObj>
    </w:sdtPr>
    <w:sdtContent>
      <w:sdt>
        <w:sdtPr>
          <w:rPr>
            <w:rFonts w:asciiTheme="minorHAnsi" w:hAnsiTheme="minorHAnsi" w:cstheme="minorHAnsi"/>
            <w:sz w:val="16"/>
            <w:szCs w:val="16"/>
          </w:rPr>
          <w:id w:val="1728636285"/>
          <w:docPartObj>
            <w:docPartGallery w:val="Page Numbers (Top of Page)"/>
            <w:docPartUnique/>
          </w:docPartObj>
        </w:sdtPr>
        <w:sdtContent>
          <w:p w14:paraId="13410451" w14:textId="1FB46B58" w:rsidR="00CA4F47" w:rsidRPr="00DE7E34" w:rsidRDefault="00CA4F47">
            <w:pPr>
              <w:pStyle w:val="Zpat"/>
              <w:jc w:val="center"/>
              <w:rPr>
                <w:rFonts w:asciiTheme="minorHAnsi" w:hAnsiTheme="minorHAnsi" w:cstheme="minorHAnsi"/>
                <w:sz w:val="16"/>
                <w:szCs w:val="16"/>
              </w:rPr>
            </w:pPr>
            <w:r w:rsidRPr="00DE7E34">
              <w:rPr>
                <w:rFonts w:asciiTheme="minorHAnsi" w:hAnsiTheme="minorHAnsi" w:cstheme="minorHAnsi"/>
                <w:sz w:val="16"/>
                <w:szCs w:val="16"/>
              </w:rPr>
              <w:t xml:space="preserve">Stránka </w:t>
            </w:r>
            <w:r w:rsidRPr="00DE7E34">
              <w:rPr>
                <w:rFonts w:asciiTheme="minorHAnsi" w:hAnsiTheme="minorHAnsi" w:cstheme="minorHAnsi"/>
                <w:sz w:val="16"/>
                <w:szCs w:val="16"/>
              </w:rPr>
              <w:fldChar w:fldCharType="begin"/>
            </w:r>
            <w:r w:rsidRPr="00DE7E34">
              <w:rPr>
                <w:rFonts w:asciiTheme="minorHAnsi" w:hAnsiTheme="minorHAnsi" w:cstheme="minorHAnsi"/>
                <w:sz w:val="16"/>
                <w:szCs w:val="16"/>
              </w:rPr>
              <w:instrText>PAGE</w:instrText>
            </w:r>
            <w:r w:rsidRPr="00DE7E34">
              <w:rPr>
                <w:rFonts w:asciiTheme="minorHAnsi" w:hAnsiTheme="minorHAnsi" w:cstheme="minorHAnsi"/>
                <w:sz w:val="16"/>
                <w:szCs w:val="16"/>
              </w:rPr>
              <w:fldChar w:fldCharType="separate"/>
            </w:r>
            <w:r>
              <w:rPr>
                <w:rFonts w:asciiTheme="minorHAnsi" w:hAnsiTheme="minorHAnsi" w:cstheme="minorHAnsi"/>
                <w:noProof/>
                <w:sz w:val="16"/>
                <w:szCs w:val="16"/>
              </w:rPr>
              <w:t>18</w:t>
            </w:r>
            <w:r w:rsidRPr="00DE7E34">
              <w:rPr>
                <w:rFonts w:asciiTheme="minorHAnsi" w:hAnsiTheme="minorHAnsi" w:cstheme="minorHAnsi"/>
                <w:sz w:val="16"/>
                <w:szCs w:val="16"/>
              </w:rPr>
              <w:fldChar w:fldCharType="end"/>
            </w:r>
            <w:r w:rsidRPr="00DE7E34">
              <w:rPr>
                <w:rFonts w:asciiTheme="minorHAnsi" w:hAnsiTheme="minorHAnsi" w:cstheme="minorHAnsi"/>
                <w:sz w:val="16"/>
                <w:szCs w:val="16"/>
              </w:rPr>
              <w:t xml:space="preserve"> z </w:t>
            </w:r>
            <w:r w:rsidRPr="00DE7E34">
              <w:rPr>
                <w:rFonts w:asciiTheme="minorHAnsi" w:hAnsiTheme="minorHAnsi" w:cstheme="minorHAnsi"/>
                <w:sz w:val="16"/>
                <w:szCs w:val="16"/>
              </w:rPr>
              <w:fldChar w:fldCharType="begin"/>
            </w:r>
            <w:r w:rsidRPr="00DE7E34">
              <w:rPr>
                <w:rFonts w:asciiTheme="minorHAnsi" w:hAnsiTheme="minorHAnsi" w:cstheme="minorHAnsi"/>
                <w:sz w:val="16"/>
                <w:szCs w:val="16"/>
              </w:rPr>
              <w:instrText>NUMPAGES</w:instrText>
            </w:r>
            <w:r w:rsidRPr="00DE7E34">
              <w:rPr>
                <w:rFonts w:asciiTheme="minorHAnsi" w:hAnsiTheme="minorHAnsi" w:cstheme="minorHAnsi"/>
                <w:sz w:val="16"/>
                <w:szCs w:val="16"/>
              </w:rPr>
              <w:fldChar w:fldCharType="separate"/>
            </w:r>
            <w:r>
              <w:rPr>
                <w:rFonts w:asciiTheme="minorHAnsi" w:hAnsiTheme="minorHAnsi" w:cstheme="minorHAnsi"/>
                <w:noProof/>
                <w:sz w:val="16"/>
                <w:szCs w:val="16"/>
              </w:rPr>
              <w:t>19</w:t>
            </w:r>
            <w:r w:rsidRPr="00DE7E34">
              <w:rPr>
                <w:rFonts w:asciiTheme="minorHAnsi" w:hAnsiTheme="minorHAnsi" w:cstheme="minorHAnsi"/>
                <w:sz w:val="16"/>
                <w:szCs w:val="16"/>
              </w:rPr>
              <w:fldChar w:fldCharType="end"/>
            </w:r>
          </w:p>
        </w:sdtContent>
      </w:sdt>
    </w:sdtContent>
  </w:sdt>
  <w:p w14:paraId="404F5AB6" w14:textId="77777777" w:rsidR="00CA4F47" w:rsidRPr="008C1575" w:rsidRDefault="00CA4F47">
    <w:pPr>
      <w:pStyle w:val="Zpat"/>
      <w:rPr>
        <w:rFonts w:asciiTheme="minorHAnsi" w:hAnsiTheme="minorHAnsi"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1DCEA" w14:textId="77777777" w:rsidR="00CA4F47" w:rsidRDefault="00CA4F47">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52E2D" w14:textId="77777777" w:rsidR="00CA4F47" w:rsidRPr="00B16D50" w:rsidRDefault="00CA4F47" w:rsidP="00C1088E">
    <w:pPr>
      <w:pStyle w:val="Zpat"/>
      <w:jc w:val="center"/>
      <w:rPr>
        <w:rFonts w:asciiTheme="minorHAnsi" w:hAnsiTheme="minorHAnsi" w:cstheme="minorHAnsi"/>
        <w:sz w:val="16"/>
        <w:szCs w:val="16"/>
      </w:rPr>
    </w:pPr>
  </w:p>
  <w:p w14:paraId="528944E5" w14:textId="5E049F9F" w:rsidR="00CA4F47" w:rsidRPr="00B16D50" w:rsidRDefault="00CA4F47" w:rsidP="00B16D50">
    <w:pPr>
      <w:pStyle w:val="Zpat"/>
      <w:jc w:val="center"/>
      <w:rPr>
        <w:rFonts w:asciiTheme="minorHAnsi" w:hAnsiTheme="minorHAnsi" w:cstheme="minorHAnsi"/>
        <w:sz w:val="16"/>
        <w:szCs w:val="16"/>
      </w:rPr>
    </w:pPr>
    <w:r w:rsidRPr="00B16D50">
      <w:rPr>
        <w:rFonts w:asciiTheme="minorHAnsi" w:hAnsiTheme="minorHAnsi" w:cstheme="minorHAnsi"/>
        <w:sz w:val="16"/>
        <w:szCs w:val="16"/>
      </w:rPr>
      <w:t xml:space="preserve">Strana </w:t>
    </w:r>
    <w:r w:rsidRPr="00B16D50">
      <w:rPr>
        <w:rFonts w:asciiTheme="minorHAnsi" w:hAnsiTheme="minorHAnsi" w:cstheme="minorHAnsi"/>
        <w:sz w:val="16"/>
        <w:szCs w:val="16"/>
      </w:rPr>
      <w:fldChar w:fldCharType="begin"/>
    </w:r>
    <w:r w:rsidRPr="00B16D50">
      <w:rPr>
        <w:rFonts w:asciiTheme="minorHAnsi" w:hAnsiTheme="minorHAnsi" w:cstheme="minorHAnsi"/>
        <w:sz w:val="16"/>
        <w:szCs w:val="16"/>
      </w:rPr>
      <w:instrText xml:space="preserve"> PAGE </w:instrText>
    </w:r>
    <w:r w:rsidRPr="00B16D50">
      <w:rPr>
        <w:rFonts w:asciiTheme="minorHAnsi" w:hAnsiTheme="minorHAnsi" w:cstheme="minorHAnsi"/>
        <w:sz w:val="16"/>
        <w:szCs w:val="16"/>
      </w:rPr>
      <w:fldChar w:fldCharType="separate"/>
    </w:r>
    <w:r>
      <w:rPr>
        <w:rFonts w:asciiTheme="minorHAnsi" w:hAnsiTheme="minorHAnsi" w:cstheme="minorHAnsi"/>
        <w:noProof/>
        <w:sz w:val="16"/>
        <w:szCs w:val="16"/>
      </w:rPr>
      <w:t>19</w:t>
    </w:r>
    <w:r w:rsidRPr="00B16D50">
      <w:rPr>
        <w:rFonts w:asciiTheme="minorHAnsi" w:hAnsiTheme="minorHAnsi" w:cstheme="minorHAnsi"/>
        <w:sz w:val="16"/>
        <w:szCs w:val="16"/>
      </w:rPr>
      <w:fldChar w:fldCharType="end"/>
    </w:r>
    <w:r w:rsidRPr="00B16D50">
      <w:rPr>
        <w:rFonts w:asciiTheme="minorHAnsi" w:hAnsiTheme="minorHAnsi" w:cstheme="minorHAnsi"/>
        <w:sz w:val="16"/>
        <w:szCs w:val="16"/>
      </w:rPr>
      <w:t xml:space="preserve"> z </w:t>
    </w:r>
    <w:r w:rsidRPr="00B16D50">
      <w:rPr>
        <w:rFonts w:asciiTheme="minorHAnsi" w:hAnsiTheme="minorHAnsi" w:cstheme="minorHAnsi"/>
        <w:sz w:val="16"/>
        <w:szCs w:val="16"/>
      </w:rPr>
      <w:fldChar w:fldCharType="begin"/>
    </w:r>
    <w:r w:rsidRPr="00B16D50">
      <w:rPr>
        <w:rFonts w:asciiTheme="minorHAnsi" w:hAnsiTheme="minorHAnsi" w:cstheme="minorHAnsi"/>
        <w:sz w:val="16"/>
        <w:szCs w:val="16"/>
      </w:rPr>
      <w:instrText xml:space="preserve"> NUMPAGES </w:instrText>
    </w:r>
    <w:r w:rsidRPr="00B16D50">
      <w:rPr>
        <w:rFonts w:asciiTheme="minorHAnsi" w:hAnsiTheme="minorHAnsi" w:cstheme="minorHAnsi"/>
        <w:sz w:val="16"/>
        <w:szCs w:val="16"/>
      </w:rPr>
      <w:fldChar w:fldCharType="separate"/>
    </w:r>
    <w:r>
      <w:rPr>
        <w:rFonts w:asciiTheme="minorHAnsi" w:hAnsiTheme="minorHAnsi" w:cstheme="minorHAnsi"/>
        <w:noProof/>
        <w:sz w:val="16"/>
        <w:szCs w:val="16"/>
      </w:rPr>
      <w:t>19</w:t>
    </w:r>
    <w:r w:rsidRPr="00B16D50">
      <w:rPr>
        <w:rFonts w:asciiTheme="minorHAnsi" w:hAnsiTheme="minorHAnsi" w:cstheme="minorHAnsi"/>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1E7FD" w14:textId="7DE4723F" w:rsidR="00CA4F47" w:rsidRPr="00C9076C" w:rsidRDefault="00CA4F47" w:rsidP="00545D68">
    <w:pPr>
      <w:pStyle w:val="Zpat"/>
      <w:jc w:val="center"/>
      <w:rPr>
        <w:sz w:val="16"/>
        <w:szCs w:val="16"/>
      </w:rPr>
    </w:pPr>
    <w:r w:rsidRPr="00C9076C">
      <w:rPr>
        <w:sz w:val="16"/>
        <w:szCs w:val="16"/>
      </w:rPr>
      <w:t xml:space="preserve">Strana </w:t>
    </w:r>
    <w:r w:rsidRPr="00C9076C">
      <w:rPr>
        <w:sz w:val="16"/>
        <w:szCs w:val="16"/>
      </w:rPr>
      <w:fldChar w:fldCharType="begin"/>
    </w:r>
    <w:r w:rsidRPr="00C9076C">
      <w:rPr>
        <w:sz w:val="16"/>
        <w:szCs w:val="16"/>
      </w:rPr>
      <w:instrText xml:space="preserve"> PAGE </w:instrText>
    </w:r>
    <w:r w:rsidRPr="00C9076C">
      <w:rPr>
        <w:sz w:val="16"/>
        <w:szCs w:val="16"/>
      </w:rPr>
      <w:fldChar w:fldCharType="separate"/>
    </w:r>
    <w:r>
      <w:rPr>
        <w:noProof/>
        <w:sz w:val="16"/>
        <w:szCs w:val="16"/>
      </w:rPr>
      <w:t>9</w:t>
    </w:r>
    <w:r w:rsidRPr="00C9076C">
      <w:rPr>
        <w:sz w:val="16"/>
        <w:szCs w:val="16"/>
      </w:rPr>
      <w:fldChar w:fldCharType="end"/>
    </w:r>
    <w:r w:rsidRPr="00C9076C">
      <w:rPr>
        <w:sz w:val="16"/>
        <w:szCs w:val="16"/>
      </w:rPr>
      <w:t xml:space="preserve"> z </w:t>
    </w:r>
    <w:r w:rsidRPr="00C9076C">
      <w:rPr>
        <w:sz w:val="16"/>
        <w:szCs w:val="16"/>
      </w:rPr>
      <w:fldChar w:fldCharType="begin"/>
    </w:r>
    <w:r w:rsidRPr="00C9076C">
      <w:rPr>
        <w:sz w:val="16"/>
        <w:szCs w:val="16"/>
      </w:rPr>
      <w:instrText xml:space="preserve"> NUMPAGES </w:instrText>
    </w:r>
    <w:r w:rsidRPr="00C9076C">
      <w:rPr>
        <w:sz w:val="16"/>
        <w:szCs w:val="16"/>
      </w:rPr>
      <w:fldChar w:fldCharType="separate"/>
    </w:r>
    <w:r>
      <w:rPr>
        <w:noProof/>
        <w:sz w:val="16"/>
        <w:szCs w:val="16"/>
      </w:rPr>
      <w:t>19</w:t>
    </w:r>
    <w:r w:rsidRPr="00C9076C">
      <w:rPr>
        <w:sz w:val="16"/>
        <w:szCs w:val="16"/>
      </w:rPr>
      <w:fldChar w:fldCharType="end"/>
    </w:r>
  </w:p>
  <w:p w14:paraId="715D7C3F" w14:textId="77777777" w:rsidR="00CA4F47" w:rsidRDefault="00CA4F4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59D93" w14:textId="77777777" w:rsidR="0071165D" w:rsidRDefault="0071165D" w:rsidP="00DC7A73">
      <w:r>
        <w:separator/>
      </w:r>
    </w:p>
    <w:p w14:paraId="32CAC4EE" w14:textId="77777777" w:rsidR="0071165D" w:rsidRDefault="0071165D" w:rsidP="00DC7A73"/>
  </w:footnote>
  <w:footnote w:type="continuationSeparator" w:id="0">
    <w:p w14:paraId="7B5E4000" w14:textId="77777777" w:rsidR="0071165D" w:rsidRDefault="0071165D" w:rsidP="00DC7A73">
      <w:r>
        <w:continuationSeparator/>
      </w:r>
    </w:p>
    <w:p w14:paraId="69CA39D5" w14:textId="77777777" w:rsidR="0071165D" w:rsidRDefault="0071165D" w:rsidP="00DC7A73"/>
  </w:footnote>
  <w:footnote w:id="1">
    <w:p w14:paraId="16DC7CB0" w14:textId="7C477426" w:rsidR="00CA4F47" w:rsidRPr="00F33719" w:rsidRDefault="00CA4F47" w:rsidP="000007CE">
      <w:pPr>
        <w:pStyle w:val="Textpoznpodarou"/>
        <w:jc w:val="left"/>
        <w:rPr>
          <w:rFonts w:asciiTheme="minorHAnsi" w:hAnsiTheme="minorHAnsi" w:cstheme="minorHAnsi"/>
        </w:rPr>
      </w:pPr>
      <w:r w:rsidRPr="00F131FF">
        <w:rPr>
          <w:rStyle w:val="Znakapoznpodarou"/>
          <w:rFonts w:asciiTheme="minorHAnsi" w:hAnsiTheme="minorHAnsi" w:cstheme="minorHAnsi"/>
        </w:rPr>
        <w:footnoteRef/>
      </w:r>
      <w:r w:rsidRPr="00F131FF">
        <w:rPr>
          <w:rFonts w:asciiTheme="minorHAnsi" w:hAnsiTheme="minorHAnsi" w:cstheme="minorHAnsi"/>
        </w:rPr>
        <w:t xml:space="preserve"> Viz. aktuální verze </w:t>
      </w:r>
      <w:r>
        <w:rPr>
          <w:rFonts w:asciiTheme="minorHAnsi" w:hAnsiTheme="minorHAnsi" w:cstheme="minorHAnsi"/>
        </w:rPr>
        <w:t xml:space="preserve">na </w:t>
      </w:r>
      <w:hyperlink r:id="rId1" w:history="1">
        <w:r w:rsidRPr="001625D0">
          <w:rPr>
            <w:rStyle w:val="Hypertextovodkaz"/>
            <w:rFonts w:asciiTheme="minorHAnsi" w:hAnsiTheme="minorHAnsi" w:cstheme="minorHAnsi"/>
          </w:rPr>
          <w:t>http://www.dotaceeu.cz/getmedia/85d2cb71-a58d-4d81-a6af-06d32999247f/Specificka-pravidla-46-vyzvy_ZS_1-5.pdf?ext=.pdf</w:t>
        </w:r>
      </w:hyperlink>
      <w:r>
        <w:rPr>
          <w:rFonts w:asciiTheme="minorHAnsi" w:hAnsiTheme="minorHAnsi" w:cstheme="minorHAnsi"/>
        </w:rPr>
        <w:t xml:space="preserve"> a dále </w:t>
      </w:r>
      <w:r w:rsidRPr="00F131FF">
        <w:rPr>
          <w:rFonts w:asciiTheme="minorHAnsi" w:hAnsiTheme="minorHAnsi" w:cstheme="minorHAnsi"/>
        </w:rPr>
        <w:t xml:space="preserve"> </w:t>
      </w:r>
      <w:r>
        <w:rPr>
          <w:rFonts w:asciiTheme="minorHAnsi" w:hAnsiTheme="minorHAnsi" w:cstheme="minorHAnsi"/>
        </w:rPr>
        <w:t xml:space="preserve">příloha </w:t>
      </w:r>
      <w:r w:rsidRPr="00F131FF">
        <w:rPr>
          <w:rFonts w:asciiTheme="minorHAnsi" w:hAnsiTheme="minorHAnsi" w:cstheme="minorHAnsi"/>
        </w:rPr>
        <w:t xml:space="preserve"> </w:t>
      </w:r>
      <w:r w:rsidRPr="00B0420E">
        <w:rPr>
          <w:rFonts w:asciiTheme="minorHAnsi" w:hAnsiTheme="minorHAnsi" w:cstheme="minorHAnsi"/>
        </w:rPr>
        <w:t>P9</w:t>
      </w:r>
      <w:r>
        <w:rPr>
          <w:rFonts w:asciiTheme="minorHAnsi" w:hAnsiTheme="minorHAnsi" w:cstheme="minorHAnsi"/>
        </w:rPr>
        <w:t xml:space="preserve"> - </w:t>
      </w:r>
      <w:r w:rsidRPr="00F131FF">
        <w:rPr>
          <w:rFonts w:asciiTheme="minorHAnsi" w:hAnsiTheme="minorHAnsi" w:cstheme="minorHAnsi"/>
        </w:rPr>
        <w:t xml:space="preserve">Standard konektivity </w:t>
      </w:r>
      <w:r>
        <w:rPr>
          <w:rFonts w:asciiTheme="minorHAnsi" w:hAnsiTheme="minorHAnsi" w:cstheme="minorHAnsi"/>
        </w:rPr>
        <w:t>základních</w:t>
      </w:r>
      <w:r w:rsidRPr="00F131FF">
        <w:rPr>
          <w:rFonts w:asciiTheme="minorHAnsi" w:hAnsiTheme="minorHAnsi" w:cstheme="minorHAnsi"/>
        </w:rPr>
        <w:t xml:space="preserve"> škol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F5F70" w14:textId="77777777" w:rsidR="00CA4F47" w:rsidRDefault="00CA4F4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6525A" w14:textId="6CA1A594" w:rsidR="00CA4F47" w:rsidRDefault="00CA4F47">
    <w:pPr>
      <w:pStyle w:val="Zhlav"/>
    </w:pPr>
  </w:p>
  <w:p w14:paraId="18A4DBF2" w14:textId="77777777" w:rsidR="00CA4F47" w:rsidRDefault="00CA4F47">
    <w:pPr>
      <w:pStyle w:val="Zhlav"/>
    </w:pPr>
  </w:p>
  <w:p w14:paraId="4426C1BA" w14:textId="0549E376" w:rsidR="00CA4F47" w:rsidRDefault="00CA4F47">
    <w:pPr>
      <w:pStyle w:val="Zhlav"/>
    </w:pPr>
    <w:r>
      <w:rPr>
        <w:rFonts w:asciiTheme="minorHAnsi" w:hAnsiTheme="minorHAnsi" w:cstheme="minorHAnsi"/>
        <w:b/>
      </w:rPr>
      <w:t>ZŠ Slezská Ostrava, Bohumínská 1082/72, příspěvková organizace      Příloha č. 2 Kupní smlouva č. ROaVZ/…/18-K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046B9" w14:textId="77777777" w:rsidR="00CA4F47" w:rsidRDefault="00CA4F47">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1161E" w14:textId="77777777" w:rsidR="00CA4F47" w:rsidRPr="003076CC" w:rsidRDefault="00CA4F47" w:rsidP="002F4247">
    <w:pPr>
      <w:pStyle w:val="Zhlav"/>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Příloha č. 3</w:t>
    </w:r>
    <w:r w:rsidRPr="003076CC">
      <w:rPr>
        <w:rFonts w:ascii="Arial" w:hAnsi="Arial" w:cs="Arial"/>
      </w:rPr>
      <w:t xml:space="preserve"> Zadávací dokumentace veřejné zakázky </w:t>
    </w:r>
    <w:r w:rsidRPr="003076CC">
      <w:rPr>
        <w:rFonts w:ascii="Arial" w:hAnsi="Arial" w:cs="Arial"/>
        <w:b/>
      </w:rPr>
      <w:t>„</w:t>
    </w:r>
    <w:r>
      <w:rPr>
        <w:rFonts w:ascii="Arial" w:hAnsi="Arial" w:cs="Arial"/>
        <w:b/>
      </w:rPr>
      <w:t>Připojení výjezdových stanovišť do operačního střediska</w:t>
    </w:r>
    <w:r w:rsidRPr="003076CC">
      <w:rPr>
        <w:rFonts w:ascii="Arial" w:hAnsi="Arial" w:cs="Arial"/>
        <w:b/>
      </w:rPr>
      <w:t xml:space="preserve"> </w:t>
    </w:r>
    <w:r>
      <w:rPr>
        <w:rFonts w:ascii="Arial" w:hAnsi="Arial" w:cs="Arial"/>
        <w:b/>
      </w:rPr>
      <w:t xml:space="preserve">ZZS KVK </w:t>
    </w:r>
    <w:r w:rsidRPr="003076CC">
      <w:rPr>
        <w:rFonts w:ascii="Arial" w:hAnsi="Arial" w:cs="Arial"/>
        <w:b/>
      </w:rPr>
      <w:t>"</w:t>
    </w:r>
  </w:p>
  <w:p w14:paraId="508A6978" w14:textId="77777777" w:rsidR="00CA4F47" w:rsidRPr="003076CC" w:rsidRDefault="00CA4F47" w:rsidP="002F4247">
    <w:pPr>
      <w:pStyle w:val="Zhlav"/>
      <w:pBdr>
        <w:top w:val="single" w:sz="4" w:space="1" w:color="auto"/>
        <w:left w:val="single" w:sz="4" w:space="4" w:color="auto"/>
        <w:bottom w:val="single" w:sz="4" w:space="1" w:color="auto"/>
        <w:right w:val="single" w:sz="4" w:space="4" w:color="auto"/>
      </w:pBdr>
    </w:pPr>
    <w:r>
      <w:rPr>
        <w:rFonts w:ascii="Arial" w:hAnsi="Arial" w:cs="Arial"/>
        <w:b/>
      </w:rPr>
      <w:t>TECHNICKÁ SPECIFIKACE</w:t>
    </w:r>
  </w:p>
  <w:p w14:paraId="68FD0200" w14:textId="77777777" w:rsidR="00CA4F47" w:rsidRDefault="00CA4F4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6DEA0B68"/>
    <w:name w:val="WW8Num5"/>
    <w:lvl w:ilvl="0">
      <w:start w:val="1"/>
      <w:numFmt w:val="bullet"/>
      <w:lvlText w:val="§"/>
      <w:lvlJc w:val="left"/>
      <w:pPr>
        <w:tabs>
          <w:tab w:val="num" w:pos="298"/>
        </w:tabs>
        <w:ind w:left="298" w:hanging="298"/>
      </w:pPr>
      <w:rPr>
        <w:rFonts w:ascii="Wingdings" w:hAnsi="Wingdings"/>
        <w:color w:val="auto"/>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7933120"/>
    <w:multiLevelType w:val="multilevel"/>
    <w:tmpl w:val="503C9B7E"/>
    <w:lvl w:ilvl="0">
      <w:start w:val="1"/>
      <w:numFmt w:val="decimal"/>
      <w:lvlText w:val="K%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D571B5"/>
    <w:multiLevelType w:val="hybridMultilevel"/>
    <w:tmpl w:val="FDA89A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09F0456"/>
    <w:multiLevelType w:val="multilevel"/>
    <w:tmpl w:val="503C9B7E"/>
    <w:lvl w:ilvl="0">
      <w:start w:val="1"/>
      <w:numFmt w:val="decimal"/>
      <w:lvlText w:val="K%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9712B0"/>
    <w:multiLevelType w:val="hybridMultilevel"/>
    <w:tmpl w:val="A6A44BFC"/>
    <w:lvl w:ilvl="0" w:tplc="04050001">
      <w:start w:val="1"/>
      <w:numFmt w:val="bullet"/>
      <w:lvlText w:val=""/>
      <w:lvlJc w:val="left"/>
      <w:pPr>
        <w:ind w:left="360" w:hanging="360"/>
      </w:pPr>
      <w:rPr>
        <w:rFonts w:ascii="Symbol" w:hAnsi="Symbol" w:hint="default"/>
      </w:rPr>
    </w:lvl>
    <w:lvl w:ilvl="1" w:tplc="04050003">
      <w:start w:val="1"/>
      <w:numFmt w:val="decimal"/>
      <w:lvlText w:val="%2."/>
      <w:lvlJc w:val="left"/>
      <w:pPr>
        <w:tabs>
          <w:tab w:val="num" w:pos="720"/>
        </w:tabs>
        <w:ind w:left="720" w:hanging="360"/>
      </w:pPr>
    </w:lvl>
    <w:lvl w:ilvl="2" w:tplc="04050005">
      <w:start w:val="1"/>
      <w:numFmt w:val="decimal"/>
      <w:lvlText w:val="%3."/>
      <w:lvlJc w:val="left"/>
      <w:pPr>
        <w:tabs>
          <w:tab w:val="num" w:pos="1440"/>
        </w:tabs>
        <w:ind w:left="1440" w:hanging="360"/>
      </w:pPr>
    </w:lvl>
    <w:lvl w:ilvl="3" w:tplc="04050001">
      <w:start w:val="1"/>
      <w:numFmt w:val="decimal"/>
      <w:lvlText w:val="%4."/>
      <w:lvlJc w:val="left"/>
      <w:pPr>
        <w:tabs>
          <w:tab w:val="num" w:pos="2160"/>
        </w:tabs>
        <w:ind w:left="2160" w:hanging="360"/>
      </w:pPr>
    </w:lvl>
    <w:lvl w:ilvl="4" w:tplc="04050003">
      <w:start w:val="1"/>
      <w:numFmt w:val="decimal"/>
      <w:lvlText w:val="%5."/>
      <w:lvlJc w:val="left"/>
      <w:pPr>
        <w:tabs>
          <w:tab w:val="num" w:pos="2880"/>
        </w:tabs>
        <w:ind w:left="2880" w:hanging="360"/>
      </w:pPr>
    </w:lvl>
    <w:lvl w:ilvl="5" w:tplc="04050005">
      <w:start w:val="1"/>
      <w:numFmt w:val="decimal"/>
      <w:lvlText w:val="%6."/>
      <w:lvlJc w:val="left"/>
      <w:pPr>
        <w:tabs>
          <w:tab w:val="num" w:pos="3600"/>
        </w:tabs>
        <w:ind w:left="3600" w:hanging="360"/>
      </w:pPr>
    </w:lvl>
    <w:lvl w:ilvl="6" w:tplc="04050001">
      <w:start w:val="1"/>
      <w:numFmt w:val="decimal"/>
      <w:lvlText w:val="%7."/>
      <w:lvlJc w:val="left"/>
      <w:pPr>
        <w:tabs>
          <w:tab w:val="num" w:pos="4320"/>
        </w:tabs>
        <w:ind w:left="4320" w:hanging="360"/>
      </w:pPr>
    </w:lvl>
    <w:lvl w:ilvl="7" w:tplc="04050003">
      <w:start w:val="1"/>
      <w:numFmt w:val="decimal"/>
      <w:lvlText w:val="%8."/>
      <w:lvlJc w:val="left"/>
      <w:pPr>
        <w:tabs>
          <w:tab w:val="num" w:pos="5040"/>
        </w:tabs>
        <w:ind w:left="5040" w:hanging="360"/>
      </w:pPr>
    </w:lvl>
    <w:lvl w:ilvl="8" w:tplc="04050005">
      <w:start w:val="1"/>
      <w:numFmt w:val="decimal"/>
      <w:lvlText w:val="%9."/>
      <w:lvlJc w:val="left"/>
      <w:pPr>
        <w:tabs>
          <w:tab w:val="num" w:pos="5760"/>
        </w:tabs>
        <w:ind w:left="5760" w:hanging="360"/>
      </w:pPr>
    </w:lvl>
  </w:abstractNum>
  <w:abstractNum w:abstractNumId="5" w15:restartNumberingAfterBreak="0">
    <w:nsid w:val="4226747D"/>
    <w:multiLevelType w:val="multilevel"/>
    <w:tmpl w:val="6546C50C"/>
    <w:lvl w:ilvl="0">
      <w:start w:val="1"/>
      <w:numFmt w:val="decimal"/>
      <w:lvlText w:val="K%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30C5DF5"/>
    <w:multiLevelType w:val="multilevel"/>
    <w:tmpl w:val="503C9B7E"/>
    <w:lvl w:ilvl="0">
      <w:start w:val="1"/>
      <w:numFmt w:val="decimal"/>
      <w:lvlText w:val="K%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87D2FC7"/>
    <w:multiLevelType w:val="hybridMultilevel"/>
    <w:tmpl w:val="C68A5336"/>
    <w:lvl w:ilvl="0" w:tplc="04050003">
      <w:start w:val="1"/>
      <w:numFmt w:val="decimal"/>
      <w:pStyle w:val="Tabulka"/>
      <w:lvlText w:val="Tabulka č.%1:"/>
      <w:lvlJc w:val="left"/>
      <w:pPr>
        <w:ind w:left="1074" w:hanging="360"/>
      </w:pPr>
      <w:rPr>
        <w:rFonts w:hint="default"/>
      </w:rPr>
    </w:lvl>
    <w:lvl w:ilvl="1" w:tplc="04050003" w:tentative="1">
      <w:start w:val="1"/>
      <w:numFmt w:val="lowerLetter"/>
      <w:lvlText w:val="%2."/>
      <w:lvlJc w:val="left"/>
      <w:pPr>
        <w:ind w:left="1797" w:hanging="360"/>
      </w:pPr>
    </w:lvl>
    <w:lvl w:ilvl="2" w:tplc="04050005" w:tentative="1">
      <w:start w:val="1"/>
      <w:numFmt w:val="lowerRoman"/>
      <w:lvlText w:val="%3."/>
      <w:lvlJc w:val="right"/>
      <w:pPr>
        <w:ind w:left="2517" w:hanging="180"/>
      </w:pPr>
    </w:lvl>
    <w:lvl w:ilvl="3" w:tplc="04050001" w:tentative="1">
      <w:start w:val="1"/>
      <w:numFmt w:val="decimal"/>
      <w:lvlText w:val="%4."/>
      <w:lvlJc w:val="left"/>
      <w:pPr>
        <w:ind w:left="3237" w:hanging="360"/>
      </w:pPr>
    </w:lvl>
    <w:lvl w:ilvl="4" w:tplc="04050003" w:tentative="1">
      <w:start w:val="1"/>
      <w:numFmt w:val="lowerLetter"/>
      <w:lvlText w:val="%5."/>
      <w:lvlJc w:val="left"/>
      <w:pPr>
        <w:ind w:left="3957" w:hanging="360"/>
      </w:pPr>
    </w:lvl>
    <w:lvl w:ilvl="5" w:tplc="04050005" w:tentative="1">
      <w:start w:val="1"/>
      <w:numFmt w:val="lowerRoman"/>
      <w:lvlText w:val="%6."/>
      <w:lvlJc w:val="right"/>
      <w:pPr>
        <w:ind w:left="4677" w:hanging="180"/>
      </w:pPr>
    </w:lvl>
    <w:lvl w:ilvl="6" w:tplc="04050001" w:tentative="1">
      <w:start w:val="1"/>
      <w:numFmt w:val="decimal"/>
      <w:lvlText w:val="%7."/>
      <w:lvlJc w:val="left"/>
      <w:pPr>
        <w:ind w:left="5397" w:hanging="360"/>
      </w:pPr>
    </w:lvl>
    <w:lvl w:ilvl="7" w:tplc="04050003" w:tentative="1">
      <w:start w:val="1"/>
      <w:numFmt w:val="lowerLetter"/>
      <w:lvlText w:val="%8."/>
      <w:lvlJc w:val="left"/>
      <w:pPr>
        <w:ind w:left="6117" w:hanging="360"/>
      </w:pPr>
    </w:lvl>
    <w:lvl w:ilvl="8" w:tplc="04050005" w:tentative="1">
      <w:start w:val="1"/>
      <w:numFmt w:val="lowerRoman"/>
      <w:lvlText w:val="%9."/>
      <w:lvlJc w:val="right"/>
      <w:pPr>
        <w:ind w:left="6837" w:hanging="180"/>
      </w:pPr>
    </w:lvl>
  </w:abstractNum>
  <w:abstractNum w:abstractNumId="8" w15:restartNumberingAfterBreak="0">
    <w:nsid w:val="4B4A1969"/>
    <w:multiLevelType w:val="multilevel"/>
    <w:tmpl w:val="503C9B7E"/>
    <w:lvl w:ilvl="0">
      <w:start w:val="1"/>
      <w:numFmt w:val="decimal"/>
      <w:lvlText w:val="K%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C2F602C"/>
    <w:multiLevelType w:val="multilevel"/>
    <w:tmpl w:val="7436A196"/>
    <w:lvl w:ilvl="0">
      <w:start w:val="1"/>
      <w:numFmt w:val="decimal"/>
      <w:lvlText w:val="%1."/>
      <w:lvlJc w:val="left"/>
      <w:pPr>
        <w:tabs>
          <w:tab w:val="num" w:pos="1701"/>
        </w:tabs>
        <w:ind w:left="1701" w:hanging="567"/>
      </w:pPr>
      <w:rPr>
        <w:rFonts w:cs="Times New Roman" w:hint="default"/>
      </w:rPr>
    </w:lvl>
    <w:lvl w:ilvl="1">
      <w:start w:val="1"/>
      <w:numFmt w:val="decimal"/>
      <w:lvlText w:val="%2."/>
      <w:lvlJc w:val="left"/>
      <w:pPr>
        <w:tabs>
          <w:tab w:val="num" w:pos="1560"/>
        </w:tabs>
        <w:ind w:left="1560" w:hanging="567"/>
      </w:pPr>
      <w:rPr>
        <w:rFonts w:cs="Times New Roman" w:hint="default"/>
      </w:rPr>
    </w:lvl>
    <w:lvl w:ilvl="2">
      <w:start w:val="1"/>
      <w:numFmt w:val="decimal"/>
      <w:lvlText w:val="%2.%3."/>
      <w:lvlJc w:val="left"/>
      <w:pPr>
        <w:tabs>
          <w:tab w:val="num" w:pos="567"/>
        </w:tabs>
        <w:ind w:left="567" w:hanging="567"/>
      </w:pPr>
      <w:rPr>
        <w:rFonts w:cs="Times New Roman" w:hint="default"/>
      </w:rPr>
    </w:lvl>
    <w:lvl w:ilvl="3">
      <w:start w:val="1"/>
      <w:numFmt w:val="bullet"/>
      <w:lvlText w:val="-"/>
      <w:lvlJc w:val="left"/>
      <w:pPr>
        <w:tabs>
          <w:tab w:val="num" w:pos="567"/>
        </w:tabs>
        <w:ind w:left="0" w:firstLine="0"/>
      </w:pPr>
      <w:rPr>
        <w:rFonts w:ascii="Calibri" w:hAnsi="Calibri" w:hint="default"/>
        <w:b w:val="0"/>
      </w:rPr>
    </w:lvl>
    <w:lvl w:ilvl="4">
      <w:start w:val="1"/>
      <w:numFmt w:val="lowerLetter"/>
      <w:lvlText w:val="(%5)"/>
      <w:lvlJc w:val="left"/>
      <w:pPr>
        <w:ind w:left="1134" w:hanging="850"/>
      </w:pPr>
      <w:rPr>
        <w:rFonts w:cs="Times New Roman" w:hint="default"/>
      </w:rPr>
    </w:lvl>
    <w:lvl w:ilvl="5">
      <w:start w:val="1"/>
      <w:numFmt w:val="lowerRoman"/>
      <w:lvlText w:val="(%6)"/>
      <w:lvlJc w:val="left"/>
      <w:pPr>
        <w:tabs>
          <w:tab w:val="num" w:pos="1701"/>
        </w:tabs>
        <w:ind w:left="1134" w:firstLine="0"/>
      </w:pPr>
      <w:rPr>
        <w:rFonts w:cs="Times New Roman" w:hint="default"/>
      </w:rPr>
    </w:lvl>
    <w:lvl w:ilvl="6">
      <w:start w:val="1"/>
      <w:numFmt w:val="lowerRoman"/>
      <w:lvlText w:val="%7."/>
      <w:lvlJc w:val="left"/>
      <w:pPr>
        <w:tabs>
          <w:tab w:val="num" w:pos="29"/>
        </w:tabs>
        <w:ind w:left="1050" w:hanging="340"/>
      </w:pPr>
      <w:rPr>
        <w:rFonts w:cs="Times New Roman" w:hint="default"/>
      </w:rPr>
    </w:lvl>
    <w:lvl w:ilvl="7">
      <w:start w:val="1"/>
      <w:numFmt w:val="decimal"/>
      <w:lvlText w:val="%1.%2.%3.%4.%5.%6.%7.%8."/>
      <w:lvlJc w:val="left"/>
      <w:pPr>
        <w:tabs>
          <w:tab w:val="num" w:pos="5360"/>
        </w:tabs>
        <w:ind w:left="4424" w:hanging="1224"/>
      </w:pPr>
      <w:rPr>
        <w:rFonts w:cs="Times New Roman" w:hint="default"/>
      </w:rPr>
    </w:lvl>
    <w:lvl w:ilvl="8">
      <w:start w:val="1"/>
      <w:numFmt w:val="decimal"/>
      <w:lvlText w:val="%1.%2.%3.%4.%5.%6.%7.%8.%9."/>
      <w:lvlJc w:val="left"/>
      <w:pPr>
        <w:tabs>
          <w:tab w:val="num" w:pos="5720"/>
        </w:tabs>
        <w:ind w:left="5000" w:hanging="1440"/>
      </w:pPr>
      <w:rPr>
        <w:rFonts w:cs="Times New Roman" w:hint="default"/>
      </w:rPr>
    </w:lvl>
  </w:abstractNum>
  <w:abstractNum w:abstractNumId="10" w15:restartNumberingAfterBreak="0">
    <w:nsid w:val="50E9342A"/>
    <w:multiLevelType w:val="hybridMultilevel"/>
    <w:tmpl w:val="D94E02B8"/>
    <w:lvl w:ilvl="0" w:tplc="98C8A9C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54C06A4"/>
    <w:multiLevelType w:val="multilevel"/>
    <w:tmpl w:val="AA8076B0"/>
    <w:lvl w:ilvl="0">
      <w:start w:val="1"/>
      <w:numFmt w:val="decimal"/>
      <w:lvlText w:val="%1."/>
      <w:lvlJc w:val="left"/>
      <w:pPr>
        <w:tabs>
          <w:tab w:val="num" w:pos="1701"/>
        </w:tabs>
        <w:ind w:left="1701" w:hanging="567"/>
      </w:pPr>
      <w:rPr>
        <w:rFonts w:cs="Times New Roman" w:hint="default"/>
      </w:rPr>
    </w:lvl>
    <w:lvl w:ilvl="1">
      <w:start w:val="1"/>
      <w:numFmt w:val="decimal"/>
      <w:pStyle w:val="Nadpis2"/>
      <w:lvlText w:val="%2."/>
      <w:lvlJc w:val="left"/>
      <w:pPr>
        <w:tabs>
          <w:tab w:val="num" w:pos="1560"/>
        </w:tabs>
        <w:ind w:left="1560" w:hanging="567"/>
      </w:pPr>
      <w:rPr>
        <w:rFonts w:cs="Times New Roman" w:hint="default"/>
      </w:rPr>
    </w:lvl>
    <w:lvl w:ilvl="2">
      <w:start w:val="1"/>
      <w:numFmt w:val="decimal"/>
      <w:pStyle w:val="Nadpis3"/>
      <w:lvlText w:val="%2.%3."/>
      <w:lvlJc w:val="left"/>
      <w:pPr>
        <w:tabs>
          <w:tab w:val="num" w:pos="567"/>
        </w:tabs>
        <w:ind w:left="567" w:hanging="567"/>
      </w:pPr>
      <w:rPr>
        <w:rFonts w:cs="Times New Roman" w:hint="default"/>
      </w:rPr>
    </w:lvl>
    <w:lvl w:ilvl="3">
      <w:start w:val="1"/>
      <w:numFmt w:val="decimal"/>
      <w:pStyle w:val="Normln-Odstavec"/>
      <w:lvlText w:val="(%4)"/>
      <w:lvlJc w:val="left"/>
      <w:pPr>
        <w:tabs>
          <w:tab w:val="num" w:pos="567"/>
        </w:tabs>
        <w:ind w:left="0" w:firstLine="0"/>
      </w:pPr>
      <w:rPr>
        <w:rFonts w:cs="Times New Roman" w:hint="default"/>
        <w:b w:val="0"/>
      </w:rPr>
    </w:lvl>
    <w:lvl w:ilvl="4">
      <w:start w:val="1"/>
      <w:numFmt w:val="lowerLetter"/>
      <w:pStyle w:val="Normln-Psmeno"/>
      <w:lvlText w:val="(%5)"/>
      <w:lvlJc w:val="left"/>
      <w:pPr>
        <w:ind w:left="1134" w:hanging="850"/>
      </w:pPr>
      <w:rPr>
        <w:rFonts w:cs="Times New Roman" w:hint="default"/>
      </w:rPr>
    </w:lvl>
    <w:lvl w:ilvl="5">
      <w:start w:val="1"/>
      <w:numFmt w:val="lowerRoman"/>
      <w:pStyle w:val="Normln-msk"/>
      <w:lvlText w:val="(%6)"/>
      <w:lvlJc w:val="left"/>
      <w:pPr>
        <w:tabs>
          <w:tab w:val="num" w:pos="1701"/>
        </w:tabs>
        <w:ind w:left="1134" w:firstLine="0"/>
      </w:pPr>
      <w:rPr>
        <w:rFonts w:cs="Times New Roman" w:hint="default"/>
      </w:rPr>
    </w:lvl>
    <w:lvl w:ilvl="6">
      <w:start w:val="1"/>
      <w:numFmt w:val="lowerRoman"/>
      <w:lvlText w:val="%7."/>
      <w:lvlJc w:val="left"/>
      <w:pPr>
        <w:tabs>
          <w:tab w:val="num" w:pos="29"/>
        </w:tabs>
        <w:ind w:left="1050" w:hanging="340"/>
      </w:pPr>
      <w:rPr>
        <w:rFonts w:cs="Times New Roman" w:hint="default"/>
      </w:rPr>
    </w:lvl>
    <w:lvl w:ilvl="7">
      <w:start w:val="1"/>
      <w:numFmt w:val="decimal"/>
      <w:lvlText w:val="%1.%2.%3.%4.%5.%6.%7.%8."/>
      <w:lvlJc w:val="left"/>
      <w:pPr>
        <w:tabs>
          <w:tab w:val="num" w:pos="5360"/>
        </w:tabs>
        <w:ind w:left="4424" w:hanging="1224"/>
      </w:pPr>
      <w:rPr>
        <w:rFonts w:cs="Times New Roman" w:hint="default"/>
      </w:rPr>
    </w:lvl>
    <w:lvl w:ilvl="8">
      <w:start w:val="1"/>
      <w:numFmt w:val="decimal"/>
      <w:lvlText w:val="%1.%2.%3.%4.%5.%6.%7.%8.%9."/>
      <w:lvlJc w:val="left"/>
      <w:pPr>
        <w:tabs>
          <w:tab w:val="num" w:pos="5720"/>
        </w:tabs>
        <w:ind w:left="5000" w:hanging="1440"/>
      </w:pPr>
      <w:rPr>
        <w:rFonts w:cs="Times New Roman" w:hint="default"/>
      </w:rPr>
    </w:lvl>
  </w:abstractNum>
  <w:abstractNum w:abstractNumId="12" w15:restartNumberingAfterBreak="0">
    <w:nsid w:val="5894655E"/>
    <w:multiLevelType w:val="multilevel"/>
    <w:tmpl w:val="26ACE86A"/>
    <w:lvl w:ilvl="0">
      <w:start w:val="1"/>
      <w:numFmt w:val="decimal"/>
      <w:lvlText w:val="%1."/>
      <w:lvlJc w:val="left"/>
      <w:pPr>
        <w:tabs>
          <w:tab w:val="num" w:pos="1701"/>
        </w:tabs>
        <w:ind w:left="1701" w:hanging="567"/>
      </w:pPr>
      <w:rPr>
        <w:rFonts w:cs="Times New Roman" w:hint="default"/>
      </w:rPr>
    </w:lvl>
    <w:lvl w:ilvl="1">
      <w:start w:val="1"/>
      <w:numFmt w:val="decimal"/>
      <w:lvlText w:val="%2."/>
      <w:lvlJc w:val="left"/>
      <w:pPr>
        <w:tabs>
          <w:tab w:val="num" w:pos="1560"/>
        </w:tabs>
        <w:ind w:left="1560" w:hanging="567"/>
      </w:pPr>
      <w:rPr>
        <w:rFonts w:cs="Times New Roman" w:hint="default"/>
      </w:rPr>
    </w:lvl>
    <w:lvl w:ilvl="2">
      <w:start w:val="1"/>
      <w:numFmt w:val="decimal"/>
      <w:lvlText w:val="%2.%3."/>
      <w:lvlJc w:val="left"/>
      <w:pPr>
        <w:tabs>
          <w:tab w:val="num" w:pos="567"/>
        </w:tabs>
        <w:ind w:left="567" w:hanging="567"/>
      </w:pPr>
      <w:rPr>
        <w:rFonts w:cs="Times New Roman" w:hint="default"/>
      </w:rPr>
    </w:lvl>
    <w:lvl w:ilvl="3">
      <w:start w:val="1"/>
      <w:numFmt w:val="bullet"/>
      <w:lvlText w:val="-"/>
      <w:lvlJc w:val="left"/>
      <w:pPr>
        <w:tabs>
          <w:tab w:val="num" w:pos="567"/>
        </w:tabs>
        <w:ind w:left="0" w:firstLine="0"/>
      </w:pPr>
      <w:rPr>
        <w:rFonts w:ascii="Calibri" w:hAnsi="Calibri" w:hint="default"/>
        <w:b w:val="0"/>
      </w:rPr>
    </w:lvl>
    <w:lvl w:ilvl="4">
      <w:start w:val="1"/>
      <w:numFmt w:val="lowerLetter"/>
      <w:lvlText w:val="(%5)"/>
      <w:lvlJc w:val="left"/>
      <w:pPr>
        <w:ind w:left="1134" w:hanging="850"/>
      </w:pPr>
      <w:rPr>
        <w:rFonts w:cs="Times New Roman" w:hint="default"/>
      </w:rPr>
    </w:lvl>
    <w:lvl w:ilvl="5">
      <w:start w:val="1"/>
      <w:numFmt w:val="lowerRoman"/>
      <w:lvlText w:val="(%6)"/>
      <w:lvlJc w:val="left"/>
      <w:pPr>
        <w:tabs>
          <w:tab w:val="num" w:pos="1701"/>
        </w:tabs>
        <w:ind w:left="1134" w:firstLine="0"/>
      </w:pPr>
      <w:rPr>
        <w:rFonts w:cs="Times New Roman" w:hint="default"/>
      </w:rPr>
    </w:lvl>
    <w:lvl w:ilvl="6">
      <w:start w:val="1"/>
      <w:numFmt w:val="lowerRoman"/>
      <w:lvlText w:val="%7."/>
      <w:lvlJc w:val="left"/>
      <w:pPr>
        <w:tabs>
          <w:tab w:val="num" w:pos="29"/>
        </w:tabs>
        <w:ind w:left="1050" w:hanging="340"/>
      </w:pPr>
      <w:rPr>
        <w:rFonts w:cs="Times New Roman" w:hint="default"/>
      </w:rPr>
    </w:lvl>
    <w:lvl w:ilvl="7">
      <w:start w:val="1"/>
      <w:numFmt w:val="decimal"/>
      <w:lvlText w:val="%1.%2.%3.%4.%5.%6.%7.%8."/>
      <w:lvlJc w:val="left"/>
      <w:pPr>
        <w:tabs>
          <w:tab w:val="num" w:pos="5360"/>
        </w:tabs>
        <w:ind w:left="4424" w:hanging="1224"/>
      </w:pPr>
      <w:rPr>
        <w:rFonts w:cs="Times New Roman" w:hint="default"/>
      </w:rPr>
    </w:lvl>
    <w:lvl w:ilvl="8">
      <w:start w:val="1"/>
      <w:numFmt w:val="decimal"/>
      <w:lvlText w:val="%1.%2.%3.%4.%5.%6.%7.%8.%9."/>
      <w:lvlJc w:val="left"/>
      <w:pPr>
        <w:tabs>
          <w:tab w:val="num" w:pos="5720"/>
        </w:tabs>
        <w:ind w:left="5000" w:hanging="1440"/>
      </w:pPr>
      <w:rPr>
        <w:rFonts w:cs="Times New Roman" w:hint="default"/>
      </w:rPr>
    </w:lvl>
  </w:abstractNum>
  <w:abstractNum w:abstractNumId="13" w15:restartNumberingAfterBreak="0">
    <w:nsid w:val="6AA502E7"/>
    <w:multiLevelType w:val="hybridMultilevel"/>
    <w:tmpl w:val="EDD6C9C4"/>
    <w:lvl w:ilvl="0" w:tplc="8DE0659E">
      <w:numFmt w:val="bullet"/>
      <w:lvlText w:val="-"/>
      <w:lvlJc w:val="left"/>
      <w:pPr>
        <w:ind w:left="720" w:hanging="360"/>
      </w:pPr>
      <w:rPr>
        <w:rFonts w:ascii="Cambria" w:eastAsia="MS ??"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FD5028A"/>
    <w:multiLevelType w:val="multilevel"/>
    <w:tmpl w:val="503C9B7E"/>
    <w:lvl w:ilvl="0">
      <w:start w:val="1"/>
      <w:numFmt w:val="decimal"/>
      <w:lvlText w:val="K%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9"/>
  </w:num>
  <w:num w:numId="15">
    <w:abstractNumId w:val="12"/>
  </w:num>
  <w:num w:numId="16">
    <w:abstractNumId w:val="10"/>
  </w:num>
  <w:num w:numId="17">
    <w:abstractNumId w:val="2"/>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76C"/>
    <w:rsid w:val="000007CE"/>
    <w:rsid w:val="0000201E"/>
    <w:rsid w:val="000039EB"/>
    <w:rsid w:val="000044BD"/>
    <w:rsid w:val="00004633"/>
    <w:rsid w:val="00007ADB"/>
    <w:rsid w:val="00007B73"/>
    <w:rsid w:val="00010C25"/>
    <w:rsid w:val="00011946"/>
    <w:rsid w:val="00012254"/>
    <w:rsid w:val="000137D1"/>
    <w:rsid w:val="0001386B"/>
    <w:rsid w:val="00013EC2"/>
    <w:rsid w:val="00014CD1"/>
    <w:rsid w:val="00015136"/>
    <w:rsid w:val="000156D2"/>
    <w:rsid w:val="000165E4"/>
    <w:rsid w:val="00017575"/>
    <w:rsid w:val="000179C4"/>
    <w:rsid w:val="00020F2F"/>
    <w:rsid w:val="00021A72"/>
    <w:rsid w:val="00021FD7"/>
    <w:rsid w:val="00023473"/>
    <w:rsid w:val="00024548"/>
    <w:rsid w:val="000249A5"/>
    <w:rsid w:val="00030149"/>
    <w:rsid w:val="00030176"/>
    <w:rsid w:val="000321C5"/>
    <w:rsid w:val="00034C38"/>
    <w:rsid w:val="000371F7"/>
    <w:rsid w:val="000406AE"/>
    <w:rsid w:val="00040D2E"/>
    <w:rsid w:val="00040DB0"/>
    <w:rsid w:val="00040FA2"/>
    <w:rsid w:val="0004402A"/>
    <w:rsid w:val="000461AC"/>
    <w:rsid w:val="000501CE"/>
    <w:rsid w:val="000526C4"/>
    <w:rsid w:val="00052956"/>
    <w:rsid w:val="00053164"/>
    <w:rsid w:val="00053788"/>
    <w:rsid w:val="00053FA2"/>
    <w:rsid w:val="0005514E"/>
    <w:rsid w:val="00055DB8"/>
    <w:rsid w:val="00056B44"/>
    <w:rsid w:val="00057885"/>
    <w:rsid w:val="00060722"/>
    <w:rsid w:val="0006420E"/>
    <w:rsid w:val="00065324"/>
    <w:rsid w:val="000701D7"/>
    <w:rsid w:val="000706BB"/>
    <w:rsid w:val="000722D6"/>
    <w:rsid w:val="0007587F"/>
    <w:rsid w:val="0008002E"/>
    <w:rsid w:val="00080409"/>
    <w:rsid w:val="00080E21"/>
    <w:rsid w:val="00087AE6"/>
    <w:rsid w:val="00090010"/>
    <w:rsid w:val="000928E9"/>
    <w:rsid w:val="00093BE9"/>
    <w:rsid w:val="00094266"/>
    <w:rsid w:val="00094D5A"/>
    <w:rsid w:val="00095874"/>
    <w:rsid w:val="00096736"/>
    <w:rsid w:val="000A0378"/>
    <w:rsid w:val="000A0568"/>
    <w:rsid w:val="000A061E"/>
    <w:rsid w:val="000A39F6"/>
    <w:rsid w:val="000A3A16"/>
    <w:rsid w:val="000A5BEF"/>
    <w:rsid w:val="000A768B"/>
    <w:rsid w:val="000B433A"/>
    <w:rsid w:val="000B4845"/>
    <w:rsid w:val="000B4875"/>
    <w:rsid w:val="000B6B91"/>
    <w:rsid w:val="000C1C3B"/>
    <w:rsid w:val="000C2283"/>
    <w:rsid w:val="000C4317"/>
    <w:rsid w:val="000C4AC8"/>
    <w:rsid w:val="000C553F"/>
    <w:rsid w:val="000C7847"/>
    <w:rsid w:val="000C7A2A"/>
    <w:rsid w:val="000D0426"/>
    <w:rsid w:val="000D126A"/>
    <w:rsid w:val="000D2029"/>
    <w:rsid w:val="000D2AE8"/>
    <w:rsid w:val="000D2C1C"/>
    <w:rsid w:val="000D38A8"/>
    <w:rsid w:val="000D7DB1"/>
    <w:rsid w:val="000E3E50"/>
    <w:rsid w:val="000E630D"/>
    <w:rsid w:val="000E6A7C"/>
    <w:rsid w:val="000F00CC"/>
    <w:rsid w:val="000F041F"/>
    <w:rsid w:val="000F2F58"/>
    <w:rsid w:val="000F2F6A"/>
    <w:rsid w:val="000F35FF"/>
    <w:rsid w:val="000F6D04"/>
    <w:rsid w:val="000F6DA7"/>
    <w:rsid w:val="001005F9"/>
    <w:rsid w:val="00100D38"/>
    <w:rsid w:val="001033E3"/>
    <w:rsid w:val="00103816"/>
    <w:rsid w:val="00105275"/>
    <w:rsid w:val="00105736"/>
    <w:rsid w:val="00105E0C"/>
    <w:rsid w:val="00106F49"/>
    <w:rsid w:val="00110CA6"/>
    <w:rsid w:val="0011438F"/>
    <w:rsid w:val="001157F4"/>
    <w:rsid w:val="00116C27"/>
    <w:rsid w:val="00116CAF"/>
    <w:rsid w:val="00117FA6"/>
    <w:rsid w:val="001216EE"/>
    <w:rsid w:val="00121D82"/>
    <w:rsid w:val="00123228"/>
    <w:rsid w:val="001240A7"/>
    <w:rsid w:val="00124E79"/>
    <w:rsid w:val="0012565B"/>
    <w:rsid w:val="0012666B"/>
    <w:rsid w:val="00127CC2"/>
    <w:rsid w:val="00131222"/>
    <w:rsid w:val="00132568"/>
    <w:rsid w:val="00132BB8"/>
    <w:rsid w:val="0013771D"/>
    <w:rsid w:val="00141437"/>
    <w:rsid w:val="001415E8"/>
    <w:rsid w:val="00142066"/>
    <w:rsid w:val="00142385"/>
    <w:rsid w:val="00145E94"/>
    <w:rsid w:val="001477EF"/>
    <w:rsid w:val="00152871"/>
    <w:rsid w:val="00152BDE"/>
    <w:rsid w:val="00156C9D"/>
    <w:rsid w:val="00160BD6"/>
    <w:rsid w:val="001612CD"/>
    <w:rsid w:val="001617A4"/>
    <w:rsid w:val="00163FAC"/>
    <w:rsid w:val="00164840"/>
    <w:rsid w:val="001656A9"/>
    <w:rsid w:val="001661ED"/>
    <w:rsid w:val="00170BC3"/>
    <w:rsid w:val="00171C74"/>
    <w:rsid w:val="001724B4"/>
    <w:rsid w:val="00172F90"/>
    <w:rsid w:val="00175A15"/>
    <w:rsid w:val="0018022D"/>
    <w:rsid w:val="001813A6"/>
    <w:rsid w:val="00182B45"/>
    <w:rsid w:val="001834F2"/>
    <w:rsid w:val="00185AC9"/>
    <w:rsid w:val="00186DC2"/>
    <w:rsid w:val="00187EAF"/>
    <w:rsid w:val="0019030C"/>
    <w:rsid w:val="001955F4"/>
    <w:rsid w:val="00195DD3"/>
    <w:rsid w:val="00195EDF"/>
    <w:rsid w:val="001964E3"/>
    <w:rsid w:val="001A0F53"/>
    <w:rsid w:val="001A4E86"/>
    <w:rsid w:val="001A6371"/>
    <w:rsid w:val="001A757B"/>
    <w:rsid w:val="001B274E"/>
    <w:rsid w:val="001B2C2C"/>
    <w:rsid w:val="001B2FF9"/>
    <w:rsid w:val="001B376A"/>
    <w:rsid w:val="001B4360"/>
    <w:rsid w:val="001B579F"/>
    <w:rsid w:val="001C0585"/>
    <w:rsid w:val="001C0E7E"/>
    <w:rsid w:val="001C1E2F"/>
    <w:rsid w:val="001C4883"/>
    <w:rsid w:val="001C770F"/>
    <w:rsid w:val="001C7BAB"/>
    <w:rsid w:val="001D0AC8"/>
    <w:rsid w:val="001D0FA5"/>
    <w:rsid w:val="001D210A"/>
    <w:rsid w:val="001D3ED4"/>
    <w:rsid w:val="001D4744"/>
    <w:rsid w:val="001D4F5F"/>
    <w:rsid w:val="001D5BE6"/>
    <w:rsid w:val="001E2D80"/>
    <w:rsid w:val="001E3648"/>
    <w:rsid w:val="001E3C6C"/>
    <w:rsid w:val="001E3FD7"/>
    <w:rsid w:val="001E59E4"/>
    <w:rsid w:val="001E61B1"/>
    <w:rsid w:val="001F2464"/>
    <w:rsid w:val="001F702F"/>
    <w:rsid w:val="001F743C"/>
    <w:rsid w:val="0020036D"/>
    <w:rsid w:val="00204A57"/>
    <w:rsid w:val="00205C67"/>
    <w:rsid w:val="0020693B"/>
    <w:rsid w:val="00206D1F"/>
    <w:rsid w:val="002144B6"/>
    <w:rsid w:val="00215A05"/>
    <w:rsid w:val="00216731"/>
    <w:rsid w:val="00216D7A"/>
    <w:rsid w:val="002220AB"/>
    <w:rsid w:val="0022210C"/>
    <w:rsid w:val="00222797"/>
    <w:rsid w:val="0022675A"/>
    <w:rsid w:val="0022767C"/>
    <w:rsid w:val="0023035C"/>
    <w:rsid w:val="00230D99"/>
    <w:rsid w:val="00232AD6"/>
    <w:rsid w:val="0023585A"/>
    <w:rsid w:val="00241E04"/>
    <w:rsid w:val="00242DE2"/>
    <w:rsid w:val="00244D2A"/>
    <w:rsid w:val="00245697"/>
    <w:rsid w:val="00251129"/>
    <w:rsid w:val="00255644"/>
    <w:rsid w:val="00255870"/>
    <w:rsid w:val="002610CC"/>
    <w:rsid w:val="00261523"/>
    <w:rsid w:val="00261AB1"/>
    <w:rsid w:val="00262A19"/>
    <w:rsid w:val="00262E1C"/>
    <w:rsid w:val="00264102"/>
    <w:rsid w:val="002643D6"/>
    <w:rsid w:val="00264725"/>
    <w:rsid w:val="00265EC8"/>
    <w:rsid w:val="00267535"/>
    <w:rsid w:val="00270C2A"/>
    <w:rsid w:val="00271471"/>
    <w:rsid w:val="00271970"/>
    <w:rsid w:val="00272737"/>
    <w:rsid w:val="00272D58"/>
    <w:rsid w:val="00272DC9"/>
    <w:rsid w:val="00274546"/>
    <w:rsid w:val="002758E0"/>
    <w:rsid w:val="002809D9"/>
    <w:rsid w:val="00282FD2"/>
    <w:rsid w:val="00284694"/>
    <w:rsid w:val="00284C89"/>
    <w:rsid w:val="00286B23"/>
    <w:rsid w:val="0028714F"/>
    <w:rsid w:val="002873DA"/>
    <w:rsid w:val="00287FA9"/>
    <w:rsid w:val="0029329A"/>
    <w:rsid w:val="00293328"/>
    <w:rsid w:val="0029344B"/>
    <w:rsid w:val="00293D9C"/>
    <w:rsid w:val="002940D2"/>
    <w:rsid w:val="002944E1"/>
    <w:rsid w:val="00294610"/>
    <w:rsid w:val="00294BBE"/>
    <w:rsid w:val="002960CA"/>
    <w:rsid w:val="002970CC"/>
    <w:rsid w:val="002A0BD6"/>
    <w:rsid w:val="002A0C56"/>
    <w:rsid w:val="002A127A"/>
    <w:rsid w:val="002A13E4"/>
    <w:rsid w:val="002A305B"/>
    <w:rsid w:val="002A444E"/>
    <w:rsid w:val="002A7786"/>
    <w:rsid w:val="002B09A7"/>
    <w:rsid w:val="002B1244"/>
    <w:rsid w:val="002B1A75"/>
    <w:rsid w:val="002B25F0"/>
    <w:rsid w:val="002B294E"/>
    <w:rsid w:val="002B42B9"/>
    <w:rsid w:val="002B6E48"/>
    <w:rsid w:val="002C14F4"/>
    <w:rsid w:val="002C1BA6"/>
    <w:rsid w:val="002C235B"/>
    <w:rsid w:val="002C2D7C"/>
    <w:rsid w:val="002C5664"/>
    <w:rsid w:val="002C6E43"/>
    <w:rsid w:val="002C7DBE"/>
    <w:rsid w:val="002D04D4"/>
    <w:rsid w:val="002D0A91"/>
    <w:rsid w:val="002D22AC"/>
    <w:rsid w:val="002D4831"/>
    <w:rsid w:val="002D72C4"/>
    <w:rsid w:val="002E0A92"/>
    <w:rsid w:val="002E3B38"/>
    <w:rsid w:val="002E405D"/>
    <w:rsid w:val="002E69BB"/>
    <w:rsid w:val="002F0124"/>
    <w:rsid w:val="002F11B9"/>
    <w:rsid w:val="002F339E"/>
    <w:rsid w:val="002F4247"/>
    <w:rsid w:val="002F5091"/>
    <w:rsid w:val="002F67F0"/>
    <w:rsid w:val="002F6DC4"/>
    <w:rsid w:val="00302538"/>
    <w:rsid w:val="00302C46"/>
    <w:rsid w:val="00303995"/>
    <w:rsid w:val="00304213"/>
    <w:rsid w:val="003071D9"/>
    <w:rsid w:val="00307281"/>
    <w:rsid w:val="00314390"/>
    <w:rsid w:val="0031538A"/>
    <w:rsid w:val="003155F1"/>
    <w:rsid w:val="003171D5"/>
    <w:rsid w:val="00317EE2"/>
    <w:rsid w:val="003220AD"/>
    <w:rsid w:val="00323BA9"/>
    <w:rsid w:val="00325051"/>
    <w:rsid w:val="0032644E"/>
    <w:rsid w:val="003307F6"/>
    <w:rsid w:val="00332054"/>
    <w:rsid w:val="00332FF0"/>
    <w:rsid w:val="0033325B"/>
    <w:rsid w:val="00333685"/>
    <w:rsid w:val="003362EA"/>
    <w:rsid w:val="00336704"/>
    <w:rsid w:val="0034167B"/>
    <w:rsid w:val="003416C7"/>
    <w:rsid w:val="0034475B"/>
    <w:rsid w:val="00347CDF"/>
    <w:rsid w:val="00351618"/>
    <w:rsid w:val="0035320F"/>
    <w:rsid w:val="003539F4"/>
    <w:rsid w:val="0036077F"/>
    <w:rsid w:val="00360A31"/>
    <w:rsid w:val="00362ADF"/>
    <w:rsid w:val="00364402"/>
    <w:rsid w:val="00364DB3"/>
    <w:rsid w:val="003671B2"/>
    <w:rsid w:val="00367A46"/>
    <w:rsid w:val="0037048E"/>
    <w:rsid w:val="003736AD"/>
    <w:rsid w:val="00375E39"/>
    <w:rsid w:val="00377991"/>
    <w:rsid w:val="003827E0"/>
    <w:rsid w:val="00382D69"/>
    <w:rsid w:val="00383E0C"/>
    <w:rsid w:val="00392C07"/>
    <w:rsid w:val="00393073"/>
    <w:rsid w:val="003944D5"/>
    <w:rsid w:val="00394CAE"/>
    <w:rsid w:val="00396BB6"/>
    <w:rsid w:val="00397EEA"/>
    <w:rsid w:val="003A2329"/>
    <w:rsid w:val="003A23FF"/>
    <w:rsid w:val="003A3BBC"/>
    <w:rsid w:val="003A62DF"/>
    <w:rsid w:val="003B42DA"/>
    <w:rsid w:val="003B47A7"/>
    <w:rsid w:val="003B6260"/>
    <w:rsid w:val="003B717F"/>
    <w:rsid w:val="003C2853"/>
    <w:rsid w:val="003C4AA3"/>
    <w:rsid w:val="003C5CA0"/>
    <w:rsid w:val="003C79FA"/>
    <w:rsid w:val="003C7FC6"/>
    <w:rsid w:val="003D183B"/>
    <w:rsid w:val="003D219A"/>
    <w:rsid w:val="003D26D0"/>
    <w:rsid w:val="003D2BD3"/>
    <w:rsid w:val="003D2D9F"/>
    <w:rsid w:val="003D321F"/>
    <w:rsid w:val="003D34FD"/>
    <w:rsid w:val="003D68B0"/>
    <w:rsid w:val="003D6A87"/>
    <w:rsid w:val="003E0DF3"/>
    <w:rsid w:val="003E1B4B"/>
    <w:rsid w:val="003E7522"/>
    <w:rsid w:val="003E77CB"/>
    <w:rsid w:val="003F170F"/>
    <w:rsid w:val="003F3838"/>
    <w:rsid w:val="003F5A4F"/>
    <w:rsid w:val="003F75A1"/>
    <w:rsid w:val="004028D2"/>
    <w:rsid w:val="00402DD2"/>
    <w:rsid w:val="004076E6"/>
    <w:rsid w:val="00411E91"/>
    <w:rsid w:val="004123A7"/>
    <w:rsid w:val="004132EF"/>
    <w:rsid w:val="00413DB7"/>
    <w:rsid w:val="0042011E"/>
    <w:rsid w:val="0042109D"/>
    <w:rsid w:val="00421C9B"/>
    <w:rsid w:val="00421EE5"/>
    <w:rsid w:val="00422F11"/>
    <w:rsid w:val="004241ED"/>
    <w:rsid w:val="004249D7"/>
    <w:rsid w:val="004261CB"/>
    <w:rsid w:val="00431823"/>
    <w:rsid w:val="00432C50"/>
    <w:rsid w:val="00436A00"/>
    <w:rsid w:val="004376CA"/>
    <w:rsid w:val="00437AC6"/>
    <w:rsid w:val="00440D2B"/>
    <w:rsid w:val="004446E3"/>
    <w:rsid w:val="004448B9"/>
    <w:rsid w:val="004465EA"/>
    <w:rsid w:val="00446E30"/>
    <w:rsid w:val="00451C56"/>
    <w:rsid w:val="004521EB"/>
    <w:rsid w:val="00452660"/>
    <w:rsid w:val="004552A1"/>
    <w:rsid w:val="004567D8"/>
    <w:rsid w:val="0046177A"/>
    <w:rsid w:val="0046185E"/>
    <w:rsid w:val="00461A1A"/>
    <w:rsid w:val="0046406F"/>
    <w:rsid w:val="00464F09"/>
    <w:rsid w:val="00466E42"/>
    <w:rsid w:val="004717B8"/>
    <w:rsid w:val="00472CF1"/>
    <w:rsid w:val="00473A93"/>
    <w:rsid w:val="004759DA"/>
    <w:rsid w:val="00477853"/>
    <w:rsid w:val="00480AFB"/>
    <w:rsid w:val="00481B00"/>
    <w:rsid w:val="00483EFB"/>
    <w:rsid w:val="0048440B"/>
    <w:rsid w:val="00485624"/>
    <w:rsid w:val="004858B6"/>
    <w:rsid w:val="00486C02"/>
    <w:rsid w:val="0049072A"/>
    <w:rsid w:val="00491018"/>
    <w:rsid w:val="0049194F"/>
    <w:rsid w:val="00492567"/>
    <w:rsid w:val="00495DF0"/>
    <w:rsid w:val="004967ED"/>
    <w:rsid w:val="00496C31"/>
    <w:rsid w:val="004A0ADB"/>
    <w:rsid w:val="004A0F2C"/>
    <w:rsid w:val="004A2F0E"/>
    <w:rsid w:val="004A6867"/>
    <w:rsid w:val="004A6D73"/>
    <w:rsid w:val="004A6EFC"/>
    <w:rsid w:val="004B0A3B"/>
    <w:rsid w:val="004B2FCE"/>
    <w:rsid w:val="004B3AB5"/>
    <w:rsid w:val="004B5764"/>
    <w:rsid w:val="004B628D"/>
    <w:rsid w:val="004B6663"/>
    <w:rsid w:val="004B6789"/>
    <w:rsid w:val="004B7D04"/>
    <w:rsid w:val="004C13D7"/>
    <w:rsid w:val="004C25C8"/>
    <w:rsid w:val="004C3A3D"/>
    <w:rsid w:val="004C6359"/>
    <w:rsid w:val="004C6C36"/>
    <w:rsid w:val="004C7D32"/>
    <w:rsid w:val="004D17D5"/>
    <w:rsid w:val="004D6F30"/>
    <w:rsid w:val="004E1F60"/>
    <w:rsid w:val="004E3F40"/>
    <w:rsid w:val="004E6125"/>
    <w:rsid w:val="004E65C1"/>
    <w:rsid w:val="004F12BD"/>
    <w:rsid w:val="004F167F"/>
    <w:rsid w:val="004F26C2"/>
    <w:rsid w:val="004F3843"/>
    <w:rsid w:val="004F4D72"/>
    <w:rsid w:val="004F5B11"/>
    <w:rsid w:val="005008E0"/>
    <w:rsid w:val="00500B14"/>
    <w:rsid w:val="00501D49"/>
    <w:rsid w:val="00507464"/>
    <w:rsid w:val="00507648"/>
    <w:rsid w:val="005105F4"/>
    <w:rsid w:val="00511BBF"/>
    <w:rsid w:val="0051406A"/>
    <w:rsid w:val="005148E6"/>
    <w:rsid w:val="005153F7"/>
    <w:rsid w:val="00516132"/>
    <w:rsid w:val="00516673"/>
    <w:rsid w:val="00520947"/>
    <w:rsid w:val="00524779"/>
    <w:rsid w:val="00527C17"/>
    <w:rsid w:val="005313DF"/>
    <w:rsid w:val="00533D56"/>
    <w:rsid w:val="00534F5B"/>
    <w:rsid w:val="005361E2"/>
    <w:rsid w:val="005361ED"/>
    <w:rsid w:val="00537440"/>
    <w:rsid w:val="00543A38"/>
    <w:rsid w:val="00545D68"/>
    <w:rsid w:val="00545EA8"/>
    <w:rsid w:val="00546B02"/>
    <w:rsid w:val="005473F9"/>
    <w:rsid w:val="00547565"/>
    <w:rsid w:val="0054765F"/>
    <w:rsid w:val="00551ECC"/>
    <w:rsid w:val="005521AD"/>
    <w:rsid w:val="0055348F"/>
    <w:rsid w:val="005547C6"/>
    <w:rsid w:val="00554FD9"/>
    <w:rsid w:val="005618DD"/>
    <w:rsid w:val="00562688"/>
    <w:rsid w:val="0056302F"/>
    <w:rsid w:val="005673BD"/>
    <w:rsid w:val="00570A42"/>
    <w:rsid w:val="005717C0"/>
    <w:rsid w:val="00574288"/>
    <w:rsid w:val="00575F8D"/>
    <w:rsid w:val="0057661C"/>
    <w:rsid w:val="00580141"/>
    <w:rsid w:val="00581E64"/>
    <w:rsid w:val="005833E1"/>
    <w:rsid w:val="00584843"/>
    <w:rsid w:val="005851BB"/>
    <w:rsid w:val="00585244"/>
    <w:rsid w:val="005913CF"/>
    <w:rsid w:val="00591FAA"/>
    <w:rsid w:val="00593754"/>
    <w:rsid w:val="00593764"/>
    <w:rsid w:val="00596CD5"/>
    <w:rsid w:val="00596DF8"/>
    <w:rsid w:val="005A04A8"/>
    <w:rsid w:val="005A2578"/>
    <w:rsid w:val="005A4C14"/>
    <w:rsid w:val="005A5758"/>
    <w:rsid w:val="005A6E71"/>
    <w:rsid w:val="005A7884"/>
    <w:rsid w:val="005B0301"/>
    <w:rsid w:val="005B17DE"/>
    <w:rsid w:val="005B2EC4"/>
    <w:rsid w:val="005B3A64"/>
    <w:rsid w:val="005B4133"/>
    <w:rsid w:val="005B492C"/>
    <w:rsid w:val="005B7119"/>
    <w:rsid w:val="005B7AF1"/>
    <w:rsid w:val="005C030B"/>
    <w:rsid w:val="005C4B55"/>
    <w:rsid w:val="005C6D62"/>
    <w:rsid w:val="005D09F0"/>
    <w:rsid w:val="005D0C0B"/>
    <w:rsid w:val="005D1570"/>
    <w:rsid w:val="005D1A09"/>
    <w:rsid w:val="005D1C1B"/>
    <w:rsid w:val="005D34FE"/>
    <w:rsid w:val="005D38C4"/>
    <w:rsid w:val="005D5154"/>
    <w:rsid w:val="005E09BD"/>
    <w:rsid w:val="005E4CBB"/>
    <w:rsid w:val="005E663B"/>
    <w:rsid w:val="005E6F5F"/>
    <w:rsid w:val="005F1EA1"/>
    <w:rsid w:val="005F6A99"/>
    <w:rsid w:val="00600A4E"/>
    <w:rsid w:val="00604169"/>
    <w:rsid w:val="00604557"/>
    <w:rsid w:val="0060501E"/>
    <w:rsid w:val="00606D55"/>
    <w:rsid w:val="00607461"/>
    <w:rsid w:val="0060797E"/>
    <w:rsid w:val="00607EA7"/>
    <w:rsid w:val="006129DD"/>
    <w:rsid w:val="00616551"/>
    <w:rsid w:val="0062006A"/>
    <w:rsid w:val="0062097B"/>
    <w:rsid w:val="00621DF2"/>
    <w:rsid w:val="00621F4F"/>
    <w:rsid w:val="00624C99"/>
    <w:rsid w:val="00625ABB"/>
    <w:rsid w:val="00625C07"/>
    <w:rsid w:val="00626375"/>
    <w:rsid w:val="006266C4"/>
    <w:rsid w:val="00626A06"/>
    <w:rsid w:val="006277B6"/>
    <w:rsid w:val="0063140C"/>
    <w:rsid w:val="00631DB3"/>
    <w:rsid w:val="00631FE4"/>
    <w:rsid w:val="00632DB0"/>
    <w:rsid w:val="00632E7A"/>
    <w:rsid w:val="00635744"/>
    <w:rsid w:val="00636675"/>
    <w:rsid w:val="0064057F"/>
    <w:rsid w:val="00641322"/>
    <w:rsid w:val="00641635"/>
    <w:rsid w:val="00641889"/>
    <w:rsid w:val="00642A25"/>
    <w:rsid w:val="0064344E"/>
    <w:rsid w:val="0064431C"/>
    <w:rsid w:val="006469B6"/>
    <w:rsid w:val="0064792D"/>
    <w:rsid w:val="00652E23"/>
    <w:rsid w:val="00654895"/>
    <w:rsid w:val="0065565E"/>
    <w:rsid w:val="00655719"/>
    <w:rsid w:val="00655BDB"/>
    <w:rsid w:val="0066141D"/>
    <w:rsid w:val="0066211E"/>
    <w:rsid w:val="00662B4E"/>
    <w:rsid w:val="00663A0C"/>
    <w:rsid w:val="00663E85"/>
    <w:rsid w:val="00665440"/>
    <w:rsid w:val="00667CBC"/>
    <w:rsid w:val="0067015F"/>
    <w:rsid w:val="00672071"/>
    <w:rsid w:val="006723DF"/>
    <w:rsid w:val="00673737"/>
    <w:rsid w:val="00674A49"/>
    <w:rsid w:val="006750A2"/>
    <w:rsid w:val="00676B29"/>
    <w:rsid w:val="00677D14"/>
    <w:rsid w:val="00680C57"/>
    <w:rsid w:val="00680DF3"/>
    <w:rsid w:val="00681CD4"/>
    <w:rsid w:val="006847C5"/>
    <w:rsid w:val="0068605D"/>
    <w:rsid w:val="00686169"/>
    <w:rsid w:val="0069293D"/>
    <w:rsid w:val="00693F30"/>
    <w:rsid w:val="006A0AEC"/>
    <w:rsid w:val="006A2261"/>
    <w:rsid w:val="006A2D03"/>
    <w:rsid w:val="006A55C4"/>
    <w:rsid w:val="006A6121"/>
    <w:rsid w:val="006B5FD6"/>
    <w:rsid w:val="006B6A2E"/>
    <w:rsid w:val="006B7A17"/>
    <w:rsid w:val="006C31BF"/>
    <w:rsid w:val="006C559A"/>
    <w:rsid w:val="006C5D88"/>
    <w:rsid w:val="006C67C4"/>
    <w:rsid w:val="006C6B7A"/>
    <w:rsid w:val="006C7DAA"/>
    <w:rsid w:val="006D0131"/>
    <w:rsid w:val="006D1389"/>
    <w:rsid w:val="006D6750"/>
    <w:rsid w:val="006D790D"/>
    <w:rsid w:val="006E2405"/>
    <w:rsid w:val="006E2DD5"/>
    <w:rsid w:val="006E32AE"/>
    <w:rsid w:val="006E44CD"/>
    <w:rsid w:val="006E4D8D"/>
    <w:rsid w:val="006E5903"/>
    <w:rsid w:val="006E61F6"/>
    <w:rsid w:val="006E6A7D"/>
    <w:rsid w:val="006E72F6"/>
    <w:rsid w:val="006E72FF"/>
    <w:rsid w:val="006F00C2"/>
    <w:rsid w:val="006F0855"/>
    <w:rsid w:val="006F10E5"/>
    <w:rsid w:val="006F3928"/>
    <w:rsid w:val="006F5C06"/>
    <w:rsid w:val="006F5E8E"/>
    <w:rsid w:val="007015C7"/>
    <w:rsid w:val="007022EC"/>
    <w:rsid w:val="0070283C"/>
    <w:rsid w:val="00702F37"/>
    <w:rsid w:val="00703BAE"/>
    <w:rsid w:val="007045F3"/>
    <w:rsid w:val="007048BC"/>
    <w:rsid w:val="0070512D"/>
    <w:rsid w:val="00707133"/>
    <w:rsid w:val="0071165D"/>
    <w:rsid w:val="007168D7"/>
    <w:rsid w:val="007169DF"/>
    <w:rsid w:val="0072183E"/>
    <w:rsid w:val="0072273D"/>
    <w:rsid w:val="00722E42"/>
    <w:rsid w:val="0072468E"/>
    <w:rsid w:val="00724FA6"/>
    <w:rsid w:val="00725B33"/>
    <w:rsid w:val="0072702A"/>
    <w:rsid w:val="00730A88"/>
    <w:rsid w:val="00731115"/>
    <w:rsid w:val="00733620"/>
    <w:rsid w:val="007359D5"/>
    <w:rsid w:val="00735B27"/>
    <w:rsid w:val="00742D70"/>
    <w:rsid w:val="00743C46"/>
    <w:rsid w:val="00746E86"/>
    <w:rsid w:val="00747E23"/>
    <w:rsid w:val="00750011"/>
    <w:rsid w:val="007538E1"/>
    <w:rsid w:val="007540C4"/>
    <w:rsid w:val="007557F5"/>
    <w:rsid w:val="00756CD7"/>
    <w:rsid w:val="0075700F"/>
    <w:rsid w:val="00763418"/>
    <w:rsid w:val="007645D4"/>
    <w:rsid w:val="00765A83"/>
    <w:rsid w:val="00770A34"/>
    <w:rsid w:val="00770BE5"/>
    <w:rsid w:val="00770CF7"/>
    <w:rsid w:val="0077366B"/>
    <w:rsid w:val="00773B65"/>
    <w:rsid w:val="0077651F"/>
    <w:rsid w:val="00783DAF"/>
    <w:rsid w:val="007844C5"/>
    <w:rsid w:val="007848A8"/>
    <w:rsid w:val="00791719"/>
    <w:rsid w:val="007936CA"/>
    <w:rsid w:val="0079611A"/>
    <w:rsid w:val="007A5683"/>
    <w:rsid w:val="007A602F"/>
    <w:rsid w:val="007A63CD"/>
    <w:rsid w:val="007A776D"/>
    <w:rsid w:val="007B14E8"/>
    <w:rsid w:val="007B175F"/>
    <w:rsid w:val="007B4BBA"/>
    <w:rsid w:val="007B5CD7"/>
    <w:rsid w:val="007C0138"/>
    <w:rsid w:val="007D08AC"/>
    <w:rsid w:val="007D1360"/>
    <w:rsid w:val="007D1C7B"/>
    <w:rsid w:val="007D2530"/>
    <w:rsid w:val="007D42B1"/>
    <w:rsid w:val="007D4DE1"/>
    <w:rsid w:val="007D59A2"/>
    <w:rsid w:val="007D6CC2"/>
    <w:rsid w:val="007E1662"/>
    <w:rsid w:val="007E2D67"/>
    <w:rsid w:val="007E5720"/>
    <w:rsid w:val="007E57DE"/>
    <w:rsid w:val="007E5E2E"/>
    <w:rsid w:val="007E639F"/>
    <w:rsid w:val="007E6893"/>
    <w:rsid w:val="007E7A3F"/>
    <w:rsid w:val="007F046F"/>
    <w:rsid w:val="007F1C2D"/>
    <w:rsid w:val="007F6867"/>
    <w:rsid w:val="0080204F"/>
    <w:rsid w:val="0080321E"/>
    <w:rsid w:val="0080328D"/>
    <w:rsid w:val="0080433D"/>
    <w:rsid w:val="0080531A"/>
    <w:rsid w:val="00805D35"/>
    <w:rsid w:val="00806B6B"/>
    <w:rsid w:val="008110E4"/>
    <w:rsid w:val="008135E5"/>
    <w:rsid w:val="00816394"/>
    <w:rsid w:val="008172DD"/>
    <w:rsid w:val="0081787C"/>
    <w:rsid w:val="0082005B"/>
    <w:rsid w:val="0082083B"/>
    <w:rsid w:val="00821E87"/>
    <w:rsid w:val="0082288F"/>
    <w:rsid w:val="0082558A"/>
    <w:rsid w:val="00826483"/>
    <w:rsid w:val="008300D5"/>
    <w:rsid w:val="00831510"/>
    <w:rsid w:val="00833892"/>
    <w:rsid w:val="0083532F"/>
    <w:rsid w:val="00837942"/>
    <w:rsid w:val="0084594B"/>
    <w:rsid w:val="008465CD"/>
    <w:rsid w:val="00846CA2"/>
    <w:rsid w:val="00847D9D"/>
    <w:rsid w:val="00850AFB"/>
    <w:rsid w:val="008521FB"/>
    <w:rsid w:val="00852B19"/>
    <w:rsid w:val="00855D84"/>
    <w:rsid w:val="0085649A"/>
    <w:rsid w:val="008614A2"/>
    <w:rsid w:val="00862A82"/>
    <w:rsid w:val="008636DA"/>
    <w:rsid w:val="008642EC"/>
    <w:rsid w:val="008650C0"/>
    <w:rsid w:val="008658ED"/>
    <w:rsid w:val="00867212"/>
    <w:rsid w:val="008706D6"/>
    <w:rsid w:val="00870790"/>
    <w:rsid w:val="0087147A"/>
    <w:rsid w:val="00874A5F"/>
    <w:rsid w:val="00880405"/>
    <w:rsid w:val="00880E33"/>
    <w:rsid w:val="00882695"/>
    <w:rsid w:val="0088507C"/>
    <w:rsid w:val="00887043"/>
    <w:rsid w:val="008877A5"/>
    <w:rsid w:val="00894A86"/>
    <w:rsid w:val="00894C62"/>
    <w:rsid w:val="008A02A1"/>
    <w:rsid w:val="008A4618"/>
    <w:rsid w:val="008A611C"/>
    <w:rsid w:val="008A7EE1"/>
    <w:rsid w:val="008B070E"/>
    <w:rsid w:val="008B0BE2"/>
    <w:rsid w:val="008B1D11"/>
    <w:rsid w:val="008B5486"/>
    <w:rsid w:val="008B6C0C"/>
    <w:rsid w:val="008B7990"/>
    <w:rsid w:val="008C1575"/>
    <w:rsid w:val="008C1E6A"/>
    <w:rsid w:val="008C5AA4"/>
    <w:rsid w:val="008C5D72"/>
    <w:rsid w:val="008C731C"/>
    <w:rsid w:val="008D0845"/>
    <w:rsid w:val="008D3BFF"/>
    <w:rsid w:val="008D3CC8"/>
    <w:rsid w:val="008D3CE7"/>
    <w:rsid w:val="008D6545"/>
    <w:rsid w:val="008D6649"/>
    <w:rsid w:val="008D778F"/>
    <w:rsid w:val="008E51F9"/>
    <w:rsid w:val="008E5E06"/>
    <w:rsid w:val="008E6CA8"/>
    <w:rsid w:val="008F0173"/>
    <w:rsid w:val="008F0320"/>
    <w:rsid w:val="008F6813"/>
    <w:rsid w:val="008F73D4"/>
    <w:rsid w:val="00900E9C"/>
    <w:rsid w:val="00901D5B"/>
    <w:rsid w:val="009020B8"/>
    <w:rsid w:val="00902836"/>
    <w:rsid w:val="00904A39"/>
    <w:rsid w:val="00905622"/>
    <w:rsid w:val="009124AE"/>
    <w:rsid w:val="009139D6"/>
    <w:rsid w:val="00913F94"/>
    <w:rsid w:val="009151C0"/>
    <w:rsid w:val="00916033"/>
    <w:rsid w:val="00916E09"/>
    <w:rsid w:val="00916EA1"/>
    <w:rsid w:val="009173D8"/>
    <w:rsid w:val="00917976"/>
    <w:rsid w:val="00920DD4"/>
    <w:rsid w:val="00921555"/>
    <w:rsid w:val="00922D48"/>
    <w:rsid w:val="00922E72"/>
    <w:rsid w:val="00925E9A"/>
    <w:rsid w:val="009275DA"/>
    <w:rsid w:val="0093092D"/>
    <w:rsid w:val="00930B0B"/>
    <w:rsid w:val="00931ADB"/>
    <w:rsid w:val="00936EB5"/>
    <w:rsid w:val="00937800"/>
    <w:rsid w:val="009404A0"/>
    <w:rsid w:val="00943EA6"/>
    <w:rsid w:val="00945EA0"/>
    <w:rsid w:val="0094613F"/>
    <w:rsid w:val="00946DC0"/>
    <w:rsid w:val="00950F3E"/>
    <w:rsid w:val="009517F4"/>
    <w:rsid w:val="00957AE2"/>
    <w:rsid w:val="00960570"/>
    <w:rsid w:val="009629A1"/>
    <w:rsid w:val="00964539"/>
    <w:rsid w:val="00964900"/>
    <w:rsid w:val="00965A48"/>
    <w:rsid w:val="00972380"/>
    <w:rsid w:val="00973521"/>
    <w:rsid w:val="00975576"/>
    <w:rsid w:val="00975601"/>
    <w:rsid w:val="0098082E"/>
    <w:rsid w:val="00980AA5"/>
    <w:rsid w:val="00982C67"/>
    <w:rsid w:val="00985D8B"/>
    <w:rsid w:val="0098631A"/>
    <w:rsid w:val="00986AC7"/>
    <w:rsid w:val="00986E2D"/>
    <w:rsid w:val="009937FC"/>
    <w:rsid w:val="00994026"/>
    <w:rsid w:val="0099450A"/>
    <w:rsid w:val="0099593D"/>
    <w:rsid w:val="00996114"/>
    <w:rsid w:val="00996D94"/>
    <w:rsid w:val="0099733F"/>
    <w:rsid w:val="009A0446"/>
    <w:rsid w:val="009A0BA9"/>
    <w:rsid w:val="009A0F9D"/>
    <w:rsid w:val="009A135A"/>
    <w:rsid w:val="009A23C2"/>
    <w:rsid w:val="009A26DE"/>
    <w:rsid w:val="009A2854"/>
    <w:rsid w:val="009A4541"/>
    <w:rsid w:val="009A47CD"/>
    <w:rsid w:val="009A7432"/>
    <w:rsid w:val="009A7A28"/>
    <w:rsid w:val="009B22B5"/>
    <w:rsid w:val="009B5FF6"/>
    <w:rsid w:val="009B61A5"/>
    <w:rsid w:val="009B6EF9"/>
    <w:rsid w:val="009B78BF"/>
    <w:rsid w:val="009B7B7B"/>
    <w:rsid w:val="009C0087"/>
    <w:rsid w:val="009C18B2"/>
    <w:rsid w:val="009C1E0C"/>
    <w:rsid w:val="009C2CF1"/>
    <w:rsid w:val="009C4EEA"/>
    <w:rsid w:val="009D1134"/>
    <w:rsid w:val="009D1168"/>
    <w:rsid w:val="009D23EA"/>
    <w:rsid w:val="009D292B"/>
    <w:rsid w:val="009D378E"/>
    <w:rsid w:val="009D3A1B"/>
    <w:rsid w:val="009D3E95"/>
    <w:rsid w:val="009D4004"/>
    <w:rsid w:val="009D44E0"/>
    <w:rsid w:val="009D495D"/>
    <w:rsid w:val="009D7EFC"/>
    <w:rsid w:val="009E0CA8"/>
    <w:rsid w:val="009E3F37"/>
    <w:rsid w:val="009E5681"/>
    <w:rsid w:val="009E6677"/>
    <w:rsid w:val="009E6F7E"/>
    <w:rsid w:val="009F0C5F"/>
    <w:rsid w:val="009F160D"/>
    <w:rsid w:val="009F19E3"/>
    <w:rsid w:val="009F55A4"/>
    <w:rsid w:val="009F61CF"/>
    <w:rsid w:val="009F6CA0"/>
    <w:rsid w:val="00A004F9"/>
    <w:rsid w:val="00A03AAC"/>
    <w:rsid w:val="00A05A61"/>
    <w:rsid w:val="00A05DA7"/>
    <w:rsid w:val="00A073E6"/>
    <w:rsid w:val="00A07B31"/>
    <w:rsid w:val="00A10E61"/>
    <w:rsid w:val="00A12824"/>
    <w:rsid w:val="00A12CAD"/>
    <w:rsid w:val="00A147C5"/>
    <w:rsid w:val="00A1536F"/>
    <w:rsid w:val="00A156A2"/>
    <w:rsid w:val="00A205C2"/>
    <w:rsid w:val="00A21A00"/>
    <w:rsid w:val="00A22624"/>
    <w:rsid w:val="00A22A4B"/>
    <w:rsid w:val="00A23BFC"/>
    <w:rsid w:val="00A23FE8"/>
    <w:rsid w:val="00A25DA6"/>
    <w:rsid w:val="00A2626E"/>
    <w:rsid w:val="00A262A0"/>
    <w:rsid w:val="00A26870"/>
    <w:rsid w:val="00A33BE2"/>
    <w:rsid w:val="00A34776"/>
    <w:rsid w:val="00A34B63"/>
    <w:rsid w:val="00A35569"/>
    <w:rsid w:val="00A3561E"/>
    <w:rsid w:val="00A3564A"/>
    <w:rsid w:val="00A36B5C"/>
    <w:rsid w:val="00A36FB9"/>
    <w:rsid w:val="00A4002B"/>
    <w:rsid w:val="00A403DA"/>
    <w:rsid w:val="00A40833"/>
    <w:rsid w:val="00A421B8"/>
    <w:rsid w:val="00A42B0A"/>
    <w:rsid w:val="00A45891"/>
    <w:rsid w:val="00A45C5A"/>
    <w:rsid w:val="00A47045"/>
    <w:rsid w:val="00A507DA"/>
    <w:rsid w:val="00A52EFB"/>
    <w:rsid w:val="00A53B83"/>
    <w:rsid w:val="00A54243"/>
    <w:rsid w:val="00A602E9"/>
    <w:rsid w:val="00A6091F"/>
    <w:rsid w:val="00A61524"/>
    <w:rsid w:val="00A6168F"/>
    <w:rsid w:val="00A63A3F"/>
    <w:rsid w:val="00A6797C"/>
    <w:rsid w:val="00A730F0"/>
    <w:rsid w:val="00A74BAE"/>
    <w:rsid w:val="00A76B1E"/>
    <w:rsid w:val="00A8153B"/>
    <w:rsid w:val="00A82888"/>
    <w:rsid w:val="00A82DC4"/>
    <w:rsid w:val="00A83A22"/>
    <w:rsid w:val="00A8420D"/>
    <w:rsid w:val="00A845C5"/>
    <w:rsid w:val="00A84DAC"/>
    <w:rsid w:val="00A85F16"/>
    <w:rsid w:val="00A86EBC"/>
    <w:rsid w:val="00A87810"/>
    <w:rsid w:val="00A93EEA"/>
    <w:rsid w:val="00A95FF4"/>
    <w:rsid w:val="00AA225E"/>
    <w:rsid w:val="00AA5EC3"/>
    <w:rsid w:val="00AA5FF7"/>
    <w:rsid w:val="00AA6FFC"/>
    <w:rsid w:val="00AA7E84"/>
    <w:rsid w:val="00AB149F"/>
    <w:rsid w:val="00AB20BA"/>
    <w:rsid w:val="00AB40D7"/>
    <w:rsid w:val="00AB6046"/>
    <w:rsid w:val="00AC05E3"/>
    <w:rsid w:val="00AC6CA6"/>
    <w:rsid w:val="00AD0FD8"/>
    <w:rsid w:val="00AD1E09"/>
    <w:rsid w:val="00AD2EA5"/>
    <w:rsid w:val="00AD4AF1"/>
    <w:rsid w:val="00AE1559"/>
    <w:rsid w:val="00AE7D12"/>
    <w:rsid w:val="00AF2B5C"/>
    <w:rsid w:val="00B00497"/>
    <w:rsid w:val="00B0420E"/>
    <w:rsid w:val="00B0534B"/>
    <w:rsid w:val="00B05BA3"/>
    <w:rsid w:val="00B07625"/>
    <w:rsid w:val="00B10B3A"/>
    <w:rsid w:val="00B13CF9"/>
    <w:rsid w:val="00B15C7C"/>
    <w:rsid w:val="00B16D50"/>
    <w:rsid w:val="00B219D0"/>
    <w:rsid w:val="00B228B5"/>
    <w:rsid w:val="00B23E59"/>
    <w:rsid w:val="00B258F7"/>
    <w:rsid w:val="00B2625C"/>
    <w:rsid w:val="00B270BE"/>
    <w:rsid w:val="00B32C9B"/>
    <w:rsid w:val="00B3506D"/>
    <w:rsid w:val="00B365C7"/>
    <w:rsid w:val="00B36874"/>
    <w:rsid w:val="00B36921"/>
    <w:rsid w:val="00B40BDB"/>
    <w:rsid w:val="00B410A6"/>
    <w:rsid w:val="00B438D4"/>
    <w:rsid w:val="00B4442E"/>
    <w:rsid w:val="00B4630B"/>
    <w:rsid w:val="00B46360"/>
    <w:rsid w:val="00B46514"/>
    <w:rsid w:val="00B46E84"/>
    <w:rsid w:val="00B5157C"/>
    <w:rsid w:val="00B53CB0"/>
    <w:rsid w:val="00B571C2"/>
    <w:rsid w:val="00B57CD2"/>
    <w:rsid w:val="00B6072E"/>
    <w:rsid w:val="00B63186"/>
    <w:rsid w:val="00B63F9F"/>
    <w:rsid w:val="00B66D14"/>
    <w:rsid w:val="00B714C0"/>
    <w:rsid w:val="00B722F1"/>
    <w:rsid w:val="00B72B02"/>
    <w:rsid w:val="00B74B39"/>
    <w:rsid w:val="00B75B18"/>
    <w:rsid w:val="00B764BA"/>
    <w:rsid w:val="00B779FB"/>
    <w:rsid w:val="00B80B62"/>
    <w:rsid w:val="00B81930"/>
    <w:rsid w:val="00B81936"/>
    <w:rsid w:val="00B8330F"/>
    <w:rsid w:val="00B870CA"/>
    <w:rsid w:val="00B87E31"/>
    <w:rsid w:val="00B90E5E"/>
    <w:rsid w:val="00B910CE"/>
    <w:rsid w:val="00B92500"/>
    <w:rsid w:val="00B97E28"/>
    <w:rsid w:val="00BA054D"/>
    <w:rsid w:val="00BA2307"/>
    <w:rsid w:val="00BA2FB2"/>
    <w:rsid w:val="00BA3406"/>
    <w:rsid w:val="00BA3BD9"/>
    <w:rsid w:val="00BA42F1"/>
    <w:rsid w:val="00BA5377"/>
    <w:rsid w:val="00BB1C6B"/>
    <w:rsid w:val="00BB2789"/>
    <w:rsid w:val="00BB4ECF"/>
    <w:rsid w:val="00BB5479"/>
    <w:rsid w:val="00BB5815"/>
    <w:rsid w:val="00BB5967"/>
    <w:rsid w:val="00BC0E76"/>
    <w:rsid w:val="00BC43B6"/>
    <w:rsid w:val="00BC4615"/>
    <w:rsid w:val="00BC589E"/>
    <w:rsid w:val="00BC5F87"/>
    <w:rsid w:val="00BC7F1C"/>
    <w:rsid w:val="00BD16B9"/>
    <w:rsid w:val="00BD16BD"/>
    <w:rsid w:val="00BD5617"/>
    <w:rsid w:val="00BD5683"/>
    <w:rsid w:val="00BD5AA6"/>
    <w:rsid w:val="00BD78A2"/>
    <w:rsid w:val="00BD7DBF"/>
    <w:rsid w:val="00BE13E4"/>
    <w:rsid w:val="00BE5998"/>
    <w:rsid w:val="00BE75FE"/>
    <w:rsid w:val="00BE7C50"/>
    <w:rsid w:val="00BF16F5"/>
    <w:rsid w:val="00BF1D99"/>
    <w:rsid w:val="00BF25FF"/>
    <w:rsid w:val="00BF50B1"/>
    <w:rsid w:val="00BF5FEE"/>
    <w:rsid w:val="00C01B05"/>
    <w:rsid w:val="00C02E60"/>
    <w:rsid w:val="00C05965"/>
    <w:rsid w:val="00C075EE"/>
    <w:rsid w:val="00C1088E"/>
    <w:rsid w:val="00C1164F"/>
    <w:rsid w:val="00C12644"/>
    <w:rsid w:val="00C14FF5"/>
    <w:rsid w:val="00C1514A"/>
    <w:rsid w:val="00C17267"/>
    <w:rsid w:val="00C20561"/>
    <w:rsid w:val="00C2434D"/>
    <w:rsid w:val="00C24E99"/>
    <w:rsid w:val="00C260AB"/>
    <w:rsid w:val="00C260FF"/>
    <w:rsid w:val="00C3056C"/>
    <w:rsid w:val="00C3263B"/>
    <w:rsid w:val="00C40727"/>
    <w:rsid w:val="00C41037"/>
    <w:rsid w:val="00C41204"/>
    <w:rsid w:val="00C41A94"/>
    <w:rsid w:val="00C446CA"/>
    <w:rsid w:val="00C447AE"/>
    <w:rsid w:val="00C44D20"/>
    <w:rsid w:val="00C4546D"/>
    <w:rsid w:val="00C45FBD"/>
    <w:rsid w:val="00C50DB5"/>
    <w:rsid w:val="00C50F76"/>
    <w:rsid w:val="00C525BA"/>
    <w:rsid w:val="00C5337B"/>
    <w:rsid w:val="00C539AA"/>
    <w:rsid w:val="00C56CD8"/>
    <w:rsid w:val="00C56E51"/>
    <w:rsid w:val="00C5736D"/>
    <w:rsid w:val="00C575E1"/>
    <w:rsid w:val="00C5784A"/>
    <w:rsid w:val="00C57FBC"/>
    <w:rsid w:val="00C60883"/>
    <w:rsid w:val="00C60A62"/>
    <w:rsid w:val="00C60BAC"/>
    <w:rsid w:val="00C62B29"/>
    <w:rsid w:val="00C63BA2"/>
    <w:rsid w:val="00C64A2F"/>
    <w:rsid w:val="00C64A3F"/>
    <w:rsid w:val="00C678DC"/>
    <w:rsid w:val="00C7058F"/>
    <w:rsid w:val="00C70AFD"/>
    <w:rsid w:val="00C74876"/>
    <w:rsid w:val="00C76712"/>
    <w:rsid w:val="00C80C38"/>
    <w:rsid w:val="00C813DB"/>
    <w:rsid w:val="00C814A3"/>
    <w:rsid w:val="00C81CED"/>
    <w:rsid w:val="00C821B7"/>
    <w:rsid w:val="00C82358"/>
    <w:rsid w:val="00C8270E"/>
    <w:rsid w:val="00C82B04"/>
    <w:rsid w:val="00C83172"/>
    <w:rsid w:val="00C835CE"/>
    <w:rsid w:val="00C87F1A"/>
    <w:rsid w:val="00C903D3"/>
    <w:rsid w:val="00C9076C"/>
    <w:rsid w:val="00C91588"/>
    <w:rsid w:val="00C93C6A"/>
    <w:rsid w:val="00C94C66"/>
    <w:rsid w:val="00C95695"/>
    <w:rsid w:val="00C956FF"/>
    <w:rsid w:val="00C97079"/>
    <w:rsid w:val="00CA1FF2"/>
    <w:rsid w:val="00CA253A"/>
    <w:rsid w:val="00CA4F47"/>
    <w:rsid w:val="00CA562B"/>
    <w:rsid w:val="00CA5F47"/>
    <w:rsid w:val="00CA61CA"/>
    <w:rsid w:val="00CA66AD"/>
    <w:rsid w:val="00CA7165"/>
    <w:rsid w:val="00CA7663"/>
    <w:rsid w:val="00CB0C12"/>
    <w:rsid w:val="00CB10E7"/>
    <w:rsid w:val="00CB2B08"/>
    <w:rsid w:val="00CB4018"/>
    <w:rsid w:val="00CB6A02"/>
    <w:rsid w:val="00CC2D52"/>
    <w:rsid w:val="00CC3D9D"/>
    <w:rsid w:val="00CC4D10"/>
    <w:rsid w:val="00CD1B38"/>
    <w:rsid w:val="00CD1EB4"/>
    <w:rsid w:val="00CD29F0"/>
    <w:rsid w:val="00CD2A00"/>
    <w:rsid w:val="00CD2DD8"/>
    <w:rsid w:val="00CD3D9C"/>
    <w:rsid w:val="00CD483E"/>
    <w:rsid w:val="00CD506A"/>
    <w:rsid w:val="00CD7425"/>
    <w:rsid w:val="00CD7502"/>
    <w:rsid w:val="00CE0E9E"/>
    <w:rsid w:val="00CE57BA"/>
    <w:rsid w:val="00CE5BD5"/>
    <w:rsid w:val="00CE5D9E"/>
    <w:rsid w:val="00CE67DC"/>
    <w:rsid w:val="00CF0009"/>
    <w:rsid w:val="00CF2D14"/>
    <w:rsid w:val="00CF2E0B"/>
    <w:rsid w:val="00D025CB"/>
    <w:rsid w:val="00D030A1"/>
    <w:rsid w:val="00D05567"/>
    <w:rsid w:val="00D071D7"/>
    <w:rsid w:val="00D07E28"/>
    <w:rsid w:val="00D13916"/>
    <w:rsid w:val="00D160B6"/>
    <w:rsid w:val="00D173D9"/>
    <w:rsid w:val="00D202DE"/>
    <w:rsid w:val="00D207D9"/>
    <w:rsid w:val="00D20D0A"/>
    <w:rsid w:val="00D2400B"/>
    <w:rsid w:val="00D2539C"/>
    <w:rsid w:val="00D25611"/>
    <w:rsid w:val="00D25B4D"/>
    <w:rsid w:val="00D2600B"/>
    <w:rsid w:val="00D267FC"/>
    <w:rsid w:val="00D27C9A"/>
    <w:rsid w:val="00D30918"/>
    <w:rsid w:val="00D30C7E"/>
    <w:rsid w:val="00D310D3"/>
    <w:rsid w:val="00D325DF"/>
    <w:rsid w:val="00D33253"/>
    <w:rsid w:val="00D34A32"/>
    <w:rsid w:val="00D35943"/>
    <w:rsid w:val="00D36519"/>
    <w:rsid w:val="00D36D86"/>
    <w:rsid w:val="00D36DEA"/>
    <w:rsid w:val="00D374C5"/>
    <w:rsid w:val="00D378CE"/>
    <w:rsid w:val="00D37C69"/>
    <w:rsid w:val="00D41973"/>
    <w:rsid w:val="00D43CE3"/>
    <w:rsid w:val="00D4608E"/>
    <w:rsid w:val="00D512BC"/>
    <w:rsid w:val="00D526F4"/>
    <w:rsid w:val="00D52B52"/>
    <w:rsid w:val="00D538AB"/>
    <w:rsid w:val="00D53FC6"/>
    <w:rsid w:val="00D5646B"/>
    <w:rsid w:val="00D56E00"/>
    <w:rsid w:val="00D57F2C"/>
    <w:rsid w:val="00D60196"/>
    <w:rsid w:val="00D64A84"/>
    <w:rsid w:val="00D71778"/>
    <w:rsid w:val="00D718D0"/>
    <w:rsid w:val="00D71DBC"/>
    <w:rsid w:val="00D71F40"/>
    <w:rsid w:val="00D7206F"/>
    <w:rsid w:val="00D747B4"/>
    <w:rsid w:val="00D81493"/>
    <w:rsid w:val="00D815E0"/>
    <w:rsid w:val="00D81CF2"/>
    <w:rsid w:val="00D81DA3"/>
    <w:rsid w:val="00D82E15"/>
    <w:rsid w:val="00D8370B"/>
    <w:rsid w:val="00D83A09"/>
    <w:rsid w:val="00D86650"/>
    <w:rsid w:val="00D87018"/>
    <w:rsid w:val="00D871AC"/>
    <w:rsid w:val="00D875DE"/>
    <w:rsid w:val="00D95E2B"/>
    <w:rsid w:val="00D963FC"/>
    <w:rsid w:val="00DA2F7A"/>
    <w:rsid w:val="00DA4687"/>
    <w:rsid w:val="00DA59FE"/>
    <w:rsid w:val="00DC00B5"/>
    <w:rsid w:val="00DC1D0B"/>
    <w:rsid w:val="00DC3800"/>
    <w:rsid w:val="00DC3F12"/>
    <w:rsid w:val="00DC4E1D"/>
    <w:rsid w:val="00DC5C50"/>
    <w:rsid w:val="00DC6DD4"/>
    <w:rsid w:val="00DC7A73"/>
    <w:rsid w:val="00DD2108"/>
    <w:rsid w:val="00DD2E1B"/>
    <w:rsid w:val="00DD400A"/>
    <w:rsid w:val="00DD4991"/>
    <w:rsid w:val="00DD50E2"/>
    <w:rsid w:val="00DD690A"/>
    <w:rsid w:val="00DE13E7"/>
    <w:rsid w:val="00DE2AB5"/>
    <w:rsid w:val="00DE2AE8"/>
    <w:rsid w:val="00DE36F4"/>
    <w:rsid w:val="00DE66F3"/>
    <w:rsid w:val="00DE7E34"/>
    <w:rsid w:val="00DF481D"/>
    <w:rsid w:val="00DF5A05"/>
    <w:rsid w:val="00E0154A"/>
    <w:rsid w:val="00E02778"/>
    <w:rsid w:val="00E03FCF"/>
    <w:rsid w:val="00E057CD"/>
    <w:rsid w:val="00E06953"/>
    <w:rsid w:val="00E0749F"/>
    <w:rsid w:val="00E07EC7"/>
    <w:rsid w:val="00E111B1"/>
    <w:rsid w:val="00E1128E"/>
    <w:rsid w:val="00E133F1"/>
    <w:rsid w:val="00E149D4"/>
    <w:rsid w:val="00E149DA"/>
    <w:rsid w:val="00E14CC5"/>
    <w:rsid w:val="00E16780"/>
    <w:rsid w:val="00E17A38"/>
    <w:rsid w:val="00E206E3"/>
    <w:rsid w:val="00E209DA"/>
    <w:rsid w:val="00E21322"/>
    <w:rsid w:val="00E23C55"/>
    <w:rsid w:val="00E24C92"/>
    <w:rsid w:val="00E24EDA"/>
    <w:rsid w:val="00E24EEB"/>
    <w:rsid w:val="00E26207"/>
    <w:rsid w:val="00E26C22"/>
    <w:rsid w:val="00E31F46"/>
    <w:rsid w:val="00E36B64"/>
    <w:rsid w:val="00E377D2"/>
    <w:rsid w:val="00E40569"/>
    <w:rsid w:val="00E44AF5"/>
    <w:rsid w:val="00E46026"/>
    <w:rsid w:val="00E50354"/>
    <w:rsid w:val="00E5317C"/>
    <w:rsid w:val="00E5746B"/>
    <w:rsid w:val="00E66380"/>
    <w:rsid w:val="00E71137"/>
    <w:rsid w:val="00E7394D"/>
    <w:rsid w:val="00E75394"/>
    <w:rsid w:val="00E75537"/>
    <w:rsid w:val="00E7616F"/>
    <w:rsid w:val="00E77EB9"/>
    <w:rsid w:val="00E77EF5"/>
    <w:rsid w:val="00E80CC2"/>
    <w:rsid w:val="00E81868"/>
    <w:rsid w:val="00E82C6A"/>
    <w:rsid w:val="00E8520D"/>
    <w:rsid w:val="00E85B17"/>
    <w:rsid w:val="00E85E8E"/>
    <w:rsid w:val="00E90A95"/>
    <w:rsid w:val="00E90D22"/>
    <w:rsid w:val="00E933F5"/>
    <w:rsid w:val="00E9360B"/>
    <w:rsid w:val="00E93622"/>
    <w:rsid w:val="00E96E8D"/>
    <w:rsid w:val="00EA41EE"/>
    <w:rsid w:val="00EA5C26"/>
    <w:rsid w:val="00EA5C5D"/>
    <w:rsid w:val="00EA703B"/>
    <w:rsid w:val="00EA7404"/>
    <w:rsid w:val="00EA7FA5"/>
    <w:rsid w:val="00EB1CC3"/>
    <w:rsid w:val="00EB216B"/>
    <w:rsid w:val="00EB231A"/>
    <w:rsid w:val="00EC3964"/>
    <w:rsid w:val="00EC5487"/>
    <w:rsid w:val="00EC5D25"/>
    <w:rsid w:val="00EC5DC4"/>
    <w:rsid w:val="00EC7072"/>
    <w:rsid w:val="00EC76B1"/>
    <w:rsid w:val="00EC7A80"/>
    <w:rsid w:val="00ED0183"/>
    <w:rsid w:val="00ED1891"/>
    <w:rsid w:val="00ED279B"/>
    <w:rsid w:val="00ED3DDC"/>
    <w:rsid w:val="00ED4FDA"/>
    <w:rsid w:val="00ED5003"/>
    <w:rsid w:val="00ED5255"/>
    <w:rsid w:val="00ED5714"/>
    <w:rsid w:val="00ED5A8B"/>
    <w:rsid w:val="00ED7E61"/>
    <w:rsid w:val="00EE0FD5"/>
    <w:rsid w:val="00EE2EE4"/>
    <w:rsid w:val="00EE381D"/>
    <w:rsid w:val="00EE66BF"/>
    <w:rsid w:val="00EE670A"/>
    <w:rsid w:val="00EE680B"/>
    <w:rsid w:val="00EF038A"/>
    <w:rsid w:val="00EF09BF"/>
    <w:rsid w:val="00EF710C"/>
    <w:rsid w:val="00EF7414"/>
    <w:rsid w:val="00EF794E"/>
    <w:rsid w:val="00F01C47"/>
    <w:rsid w:val="00F02B81"/>
    <w:rsid w:val="00F04F23"/>
    <w:rsid w:val="00F04FFC"/>
    <w:rsid w:val="00F10001"/>
    <w:rsid w:val="00F10259"/>
    <w:rsid w:val="00F11A8B"/>
    <w:rsid w:val="00F1213B"/>
    <w:rsid w:val="00F12ACB"/>
    <w:rsid w:val="00F131FF"/>
    <w:rsid w:val="00F136F0"/>
    <w:rsid w:val="00F163CC"/>
    <w:rsid w:val="00F216DB"/>
    <w:rsid w:val="00F233E3"/>
    <w:rsid w:val="00F239D9"/>
    <w:rsid w:val="00F242DE"/>
    <w:rsid w:val="00F244AA"/>
    <w:rsid w:val="00F24E43"/>
    <w:rsid w:val="00F262EC"/>
    <w:rsid w:val="00F271C3"/>
    <w:rsid w:val="00F275A0"/>
    <w:rsid w:val="00F2783B"/>
    <w:rsid w:val="00F30467"/>
    <w:rsid w:val="00F3229E"/>
    <w:rsid w:val="00F33719"/>
    <w:rsid w:val="00F33C01"/>
    <w:rsid w:val="00F34131"/>
    <w:rsid w:val="00F41551"/>
    <w:rsid w:val="00F44FFC"/>
    <w:rsid w:val="00F450F4"/>
    <w:rsid w:val="00F45191"/>
    <w:rsid w:val="00F544E7"/>
    <w:rsid w:val="00F554A8"/>
    <w:rsid w:val="00F55A0D"/>
    <w:rsid w:val="00F55A26"/>
    <w:rsid w:val="00F566CB"/>
    <w:rsid w:val="00F569CD"/>
    <w:rsid w:val="00F56B95"/>
    <w:rsid w:val="00F56C6C"/>
    <w:rsid w:val="00F56CE4"/>
    <w:rsid w:val="00F60BD5"/>
    <w:rsid w:val="00F60F29"/>
    <w:rsid w:val="00F61557"/>
    <w:rsid w:val="00F62B6F"/>
    <w:rsid w:val="00F64513"/>
    <w:rsid w:val="00F64CA0"/>
    <w:rsid w:val="00F64CBD"/>
    <w:rsid w:val="00F65312"/>
    <w:rsid w:val="00F6553F"/>
    <w:rsid w:val="00F668AC"/>
    <w:rsid w:val="00F66EB8"/>
    <w:rsid w:val="00F726A5"/>
    <w:rsid w:val="00F73B47"/>
    <w:rsid w:val="00F768DD"/>
    <w:rsid w:val="00F82234"/>
    <w:rsid w:val="00F84CA3"/>
    <w:rsid w:val="00F9095E"/>
    <w:rsid w:val="00F92491"/>
    <w:rsid w:val="00F929DA"/>
    <w:rsid w:val="00F93256"/>
    <w:rsid w:val="00F94346"/>
    <w:rsid w:val="00F94C57"/>
    <w:rsid w:val="00F94E88"/>
    <w:rsid w:val="00F969E4"/>
    <w:rsid w:val="00FA2B5F"/>
    <w:rsid w:val="00FA3396"/>
    <w:rsid w:val="00FA6247"/>
    <w:rsid w:val="00FA6594"/>
    <w:rsid w:val="00FA6B52"/>
    <w:rsid w:val="00FA6FDB"/>
    <w:rsid w:val="00FA7A81"/>
    <w:rsid w:val="00FA7CA7"/>
    <w:rsid w:val="00FB04A5"/>
    <w:rsid w:val="00FB1186"/>
    <w:rsid w:val="00FB374E"/>
    <w:rsid w:val="00FB3DFD"/>
    <w:rsid w:val="00FB45B5"/>
    <w:rsid w:val="00FB6156"/>
    <w:rsid w:val="00FB66F7"/>
    <w:rsid w:val="00FB7B5D"/>
    <w:rsid w:val="00FC08F0"/>
    <w:rsid w:val="00FC51EB"/>
    <w:rsid w:val="00FC58FF"/>
    <w:rsid w:val="00FC79C8"/>
    <w:rsid w:val="00FC7ED0"/>
    <w:rsid w:val="00FD05CC"/>
    <w:rsid w:val="00FD0DBF"/>
    <w:rsid w:val="00FD67F0"/>
    <w:rsid w:val="00FD70F6"/>
    <w:rsid w:val="00FE13FE"/>
    <w:rsid w:val="00FE1787"/>
    <w:rsid w:val="00FE2D2F"/>
    <w:rsid w:val="00FE3170"/>
    <w:rsid w:val="00FE36C0"/>
    <w:rsid w:val="00FE47ED"/>
    <w:rsid w:val="00FE5489"/>
    <w:rsid w:val="00FE61C7"/>
    <w:rsid w:val="00FF2D3C"/>
    <w:rsid w:val="00FF41B6"/>
    <w:rsid w:val="00FF4424"/>
    <w:rsid w:val="00FF4F70"/>
    <w:rsid w:val="00FF580B"/>
    <w:rsid w:val="00FF6215"/>
    <w:rsid w:val="00FF6EF3"/>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0E4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 w:hAnsi="Cambria"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3263B"/>
    <w:pPr>
      <w:spacing w:after="120"/>
      <w:jc w:val="both"/>
    </w:pPr>
    <w:rPr>
      <w:rFonts w:ascii="Times New Roman" w:hAnsi="Times New Roman"/>
      <w:sz w:val="22"/>
      <w:szCs w:val="24"/>
      <w:lang w:eastAsia="en-US"/>
    </w:rPr>
  </w:style>
  <w:style w:type="paragraph" w:styleId="Nadpis1">
    <w:name w:val="heading 1"/>
    <w:basedOn w:val="Normln"/>
    <w:next w:val="Normln-Odstavec"/>
    <w:link w:val="Nadpis1Char"/>
    <w:uiPriority w:val="99"/>
    <w:qFormat/>
    <w:locked/>
    <w:rsid w:val="00C3263B"/>
    <w:pPr>
      <w:keepNext/>
      <w:spacing w:before="240" w:after="60"/>
      <w:outlineLvl w:val="0"/>
    </w:pPr>
    <w:rPr>
      <w:rFonts w:ascii="Cambria" w:hAnsi="Cambria"/>
      <w:b/>
      <w:bCs/>
      <w:kern w:val="32"/>
      <w:sz w:val="32"/>
      <w:szCs w:val="32"/>
    </w:rPr>
  </w:style>
  <w:style w:type="paragraph" w:styleId="Nadpis2">
    <w:name w:val="heading 2"/>
    <w:aliases w:val="h2,hlavicka,F2,F21,ASAPHeading 2,PA Major Section,2,sub-sect,21,sub-sect1,22,sub-sect2,211,sub-sect11,Nadpis 2T,Reshdr2,section header,23,sub-sect3,24,sub-sect4,25,sub-sect5,no section,(1.1,1.2,1.3 etc),Heaidng 2,H2,l2,Level 2,Subsect heading"/>
    <w:basedOn w:val="Normln"/>
    <w:next w:val="Normln-Odstavec"/>
    <w:link w:val="Nadpis2Char"/>
    <w:uiPriority w:val="99"/>
    <w:qFormat/>
    <w:locked/>
    <w:rsid w:val="00141437"/>
    <w:pPr>
      <w:keepNext/>
      <w:numPr>
        <w:ilvl w:val="1"/>
        <w:numId w:val="1"/>
      </w:numPr>
      <w:tabs>
        <w:tab w:val="left" w:pos="1418"/>
      </w:tabs>
      <w:spacing w:before="240" w:after="60"/>
      <w:jc w:val="left"/>
      <w:outlineLvl w:val="1"/>
    </w:pPr>
    <w:rPr>
      <w:rFonts w:ascii="Arial" w:hAnsi="Arial" w:cs="Arial"/>
      <w:b/>
      <w:i/>
      <w:iCs/>
      <w:sz w:val="24"/>
      <w:szCs w:val="28"/>
      <w:lang w:eastAsia="cs-CZ"/>
    </w:rPr>
  </w:style>
  <w:style w:type="paragraph" w:styleId="Nadpis3">
    <w:name w:val="heading 3"/>
    <w:aliases w:val="Záhlaví 3,V_Head3,V_Head31,V_Head32,Podkapitola2,ASAPHeading 3,PA Minor Section,H3,Nadpis 3T,Sub Paragraph,h3,H3-Heading 3,l3.3,l3,Titre 3,3,Bold Head,bh,Titolo3,título 3,título 31,título 32,título 33,título 34,list 3,list3,hoofdstuk 1.1.1,H31"/>
    <w:basedOn w:val="Normln"/>
    <w:next w:val="Normln"/>
    <w:link w:val="Nadpis3Char"/>
    <w:uiPriority w:val="99"/>
    <w:qFormat/>
    <w:locked/>
    <w:rsid w:val="00141437"/>
    <w:pPr>
      <w:keepNext/>
      <w:numPr>
        <w:ilvl w:val="2"/>
        <w:numId w:val="1"/>
      </w:numPr>
      <w:spacing w:before="240" w:after="60"/>
      <w:jc w:val="left"/>
      <w:outlineLvl w:val="2"/>
    </w:pPr>
    <w:rPr>
      <w:rFonts w:ascii="Arial" w:hAnsi="Arial" w:cs="Arial"/>
      <w:b/>
      <w:szCs w:val="26"/>
      <w:lang w:eastAsia="cs-CZ"/>
    </w:rPr>
  </w:style>
  <w:style w:type="paragraph" w:styleId="Nadpis5">
    <w:name w:val="heading 5"/>
    <w:basedOn w:val="Normln"/>
    <w:next w:val="Normln"/>
    <w:link w:val="Nadpis5Char"/>
    <w:semiHidden/>
    <w:unhideWhenUsed/>
    <w:qFormat/>
    <w:locked/>
    <w:rsid w:val="00D0556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Odstavec">
    <w:name w:val="Normální - Odstavec"/>
    <w:basedOn w:val="Normln"/>
    <w:link w:val="Normln-OdstavecCharChar"/>
    <w:uiPriority w:val="99"/>
    <w:rsid w:val="001E59E4"/>
    <w:pPr>
      <w:numPr>
        <w:ilvl w:val="3"/>
        <w:numId w:val="1"/>
      </w:numPr>
    </w:pPr>
  </w:style>
  <w:style w:type="character" w:customStyle="1" w:styleId="Normln-OdstavecCharChar">
    <w:name w:val="Normální - Odstavec Char Char"/>
    <w:link w:val="Normln-Odstavec"/>
    <w:uiPriority w:val="99"/>
    <w:locked/>
    <w:rsid w:val="001E59E4"/>
    <w:rPr>
      <w:rFonts w:ascii="Times New Roman" w:hAnsi="Times New Roman"/>
      <w:sz w:val="22"/>
      <w:szCs w:val="24"/>
      <w:lang w:eastAsia="en-US"/>
    </w:rPr>
  </w:style>
  <w:style w:type="character" w:customStyle="1" w:styleId="Nadpis1Char">
    <w:name w:val="Nadpis 1 Char"/>
    <w:link w:val="Nadpis1"/>
    <w:uiPriority w:val="99"/>
    <w:locked/>
    <w:rsid w:val="008C5D72"/>
    <w:rPr>
      <w:rFonts w:ascii="Cambria" w:hAnsi="Cambria" w:cs="Times New Roman"/>
      <w:b/>
      <w:bCs/>
      <w:kern w:val="32"/>
      <w:sz w:val="32"/>
      <w:szCs w:val="32"/>
      <w:lang w:val="en-US" w:eastAsia="en-US"/>
    </w:rPr>
  </w:style>
  <w:style w:type="character" w:customStyle="1" w:styleId="Nadpis2Char">
    <w:name w:val="Nadpis 2 Char"/>
    <w:aliases w:val="h2 Char,hlavicka Char,F2 Char,F21 Char,ASAPHeading 2 Char,PA Major Section Char,2 Char,sub-sect Char,21 Char,sub-sect1 Char,22 Char,sub-sect2 Char,211 Char,sub-sect11 Char,Nadpis 2T Char,Reshdr2 Char,section header Char,23 Char,24 Char"/>
    <w:link w:val="Nadpis2"/>
    <w:uiPriority w:val="99"/>
    <w:locked/>
    <w:rsid w:val="00141437"/>
    <w:rPr>
      <w:rFonts w:ascii="Arial" w:hAnsi="Arial" w:cs="Arial"/>
      <w:b/>
      <w:i/>
      <w:iCs/>
      <w:sz w:val="24"/>
      <w:szCs w:val="28"/>
    </w:rPr>
  </w:style>
  <w:style w:type="character" w:customStyle="1" w:styleId="Nadpis3Char">
    <w:name w:val="Nadpis 3 Char"/>
    <w:aliases w:val="Záhlaví 3 Char,V_Head3 Char,V_Head31 Char,V_Head32 Char,Podkapitola2 Char,ASAPHeading 3 Char,PA Minor Section Char,H3 Char,Nadpis 3T Char,Sub Paragraph Char,h3 Char,H3-Heading 3 Char,l3.3 Char,l3 Char,Titre 3 Char,3 Char,Bold Head Char"/>
    <w:link w:val="Nadpis3"/>
    <w:uiPriority w:val="99"/>
    <w:locked/>
    <w:rsid w:val="00141437"/>
    <w:rPr>
      <w:rFonts w:ascii="Arial" w:hAnsi="Arial" w:cs="Arial"/>
      <w:b/>
      <w:sz w:val="22"/>
      <w:szCs w:val="26"/>
    </w:rPr>
  </w:style>
  <w:style w:type="character" w:customStyle="1" w:styleId="Nadpis5Char">
    <w:name w:val="Nadpis 5 Char"/>
    <w:basedOn w:val="Standardnpsmoodstavce"/>
    <w:link w:val="Nadpis5"/>
    <w:semiHidden/>
    <w:rsid w:val="00D05567"/>
    <w:rPr>
      <w:rFonts w:asciiTheme="majorHAnsi" w:eastAsiaTheme="majorEastAsia" w:hAnsiTheme="majorHAnsi" w:cstheme="majorBidi"/>
      <w:color w:val="2E74B5" w:themeColor="accent1" w:themeShade="BF"/>
      <w:sz w:val="22"/>
      <w:szCs w:val="24"/>
      <w:lang w:eastAsia="en-US"/>
    </w:rPr>
  </w:style>
  <w:style w:type="character" w:customStyle="1" w:styleId="Heading2Char">
    <w:name w:val="Heading 2 Char"/>
    <w:uiPriority w:val="99"/>
    <w:semiHidden/>
    <w:rsid w:val="008C5D72"/>
    <w:rPr>
      <w:rFonts w:ascii="Cambria" w:hAnsi="Cambria" w:cs="Times New Roman"/>
      <w:b/>
      <w:bCs/>
      <w:i/>
      <w:iCs/>
      <w:sz w:val="28"/>
      <w:szCs w:val="28"/>
      <w:lang w:val="en-US" w:eastAsia="en-US"/>
    </w:rPr>
  </w:style>
  <w:style w:type="paragraph" w:styleId="Zhlav">
    <w:name w:val="header"/>
    <w:basedOn w:val="Normln"/>
    <w:link w:val="ZhlavChar"/>
    <w:uiPriority w:val="99"/>
    <w:rsid w:val="00C9076C"/>
    <w:pPr>
      <w:tabs>
        <w:tab w:val="center" w:pos="4320"/>
        <w:tab w:val="right" w:pos="8640"/>
      </w:tabs>
    </w:pPr>
    <w:rPr>
      <w:rFonts w:ascii="Cambria" w:hAnsi="Cambria"/>
      <w:sz w:val="20"/>
      <w:szCs w:val="20"/>
    </w:rPr>
  </w:style>
  <w:style w:type="character" w:customStyle="1" w:styleId="ZhlavChar">
    <w:name w:val="Záhlaví Char"/>
    <w:link w:val="Zhlav"/>
    <w:uiPriority w:val="99"/>
    <w:locked/>
    <w:rsid w:val="00C9076C"/>
    <w:rPr>
      <w:rFonts w:cs="Times New Roman"/>
    </w:rPr>
  </w:style>
  <w:style w:type="paragraph" w:styleId="Zpat">
    <w:name w:val="footer"/>
    <w:basedOn w:val="Normln"/>
    <w:link w:val="ZpatChar"/>
    <w:uiPriority w:val="99"/>
    <w:rsid w:val="00C9076C"/>
    <w:pPr>
      <w:tabs>
        <w:tab w:val="center" w:pos="4320"/>
        <w:tab w:val="right" w:pos="8640"/>
      </w:tabs>
    </w:pPr>
    <w:rPr>
      <w:rFonts w:ascii="Cambria" w:hAnsi="Cambria"/>
      <w:sz w:val="20"/>
      <w:szCs w:val="20"/>
    </w:rPr>
  </w:style>
  <w:style w:type="character" w:customStyle="1" w:styleId="ZpatChar">
    <w:name w:val="Zápatí Char"/>
    <w:link w:val="Zpat"/>
    <w:uiPriority w:val="99"/>
    <w:locked/>
    <w:rsid w:val="00C9076C"/>
    <w:rPr>
      <w:rFonts w:cs="Times New Roman"/>
    </w:rPr>
  </w:style>
  <w:style w:type="paragraph" w:styleId="Textbubliny">
    <w:name w:val="Balloon Text"/>
    <w:basedOn w:val="Normln"/>
    <w:link w:val="TextbublinyChar"/>
    <w:uiPriority w:val="99"/>
    <w:semiHidden/>
    <w:rsid w:val="00C9076C"/>
    <w:rPr>
      <w:rFonts w:ascii="Lucida Grande" w:hAnsi="Lucida Grande"/>
      <w:sz w:val="18"/>
      <w:szCs w:val="18"/>
    </w:rPr>
  </w:style>
  <w:style w:type="character" w:customStyle="1" w:styleId="TextbublinyChar">
    <w:name w:val="Text bubliny Char"/>
    <w:link w:val="Textbubliny"/>
    <w:uiPriority w:val="99"/>
    <w:semiHidden/>
    <w:locked/>
    <w:rsid w:val="00C9076C"/>
    <w:rPr>
      <w:rFonts w:ascii="Lucida Grande" w:hAnsi="Lucida Grande" w:cs="Lucida Grande"/>
      <w:sz w:val="18"/>
      <w:szCs w:val="18"/>
    </w:rPr>
  </w:style>
  <w:style w:type="paragraph" w:styleId="Textkomente">
    <w:name w:val="annotation text"/>
    <w:basedOn w:val="Normln"/>
    <w:link w:val="TextkomenteChar"/>
    <w:uiPriority w:val="99"/>
    <w:semiHidden/>
    <w:rsid w:val="00C9076C"/>
    <w:rPr>
      <w:rFonts w:ascii="Cambria" w:hAnsi="Cambria"/>
      <w:sz w:val="20"/>
      <w:szCs w:val="20"/>
    </w:rPr>
  </w:style>
  <w:style w:type="character" w:customStyle="1" w:styleId="TextkomenteChar">
    <w:name w:val="Text komentáře Char"/>
    <w:link w:val="Textkomente"/>
    <w:uiPriority w:val="99"/>
    <w:semiHidden/>
    <w:locked/>
    <w:rsid w:val="00C9076C"/>
    <w:rPr>
      <w:rFonts w:cs="Times New Roman"/>
    </w:rPr>
  </w:style>
  <w:style w:type="character" w:styleId="Odkaznakoment">
    <w:name w:val="annotation reference"/>
    <w:uiPriority w:val="99"/>
    <w:rsid w:val="00C9076C"/>
    <w:rPr>
      <w:rFonts w:cs="Times New Roman"/>
      <w:sz w:val="16"/>
      <w:szCs w:val="16"/>
    </w:rPr>
  </w:style>
  <w:style w:type="table" w:styleId="Mkatabulky">
    <w:name w:val="Table Grid"/>
    <w:basedOn w:val="Normlntabulka"/>
    <w:uiPriority w:val="99"/>
    <w:rsid w:val="00C9076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Psmeno">
    <w:name w:val="Normální - Písmeno"/>
    <w:basedOn w:val="Normln"/>
    <w:uiPriority w:val="99"/>
    <w:rsid w:val="001E59E4"/>
    <w:pPr>
      <w:numPr>
        <w:ilvl w:val="4"/>
        <w:numId w:val="1"/>
      </w:numPr>
    </w:pPr>
    <w:rPr>
      <w:lang w:eastAsia="cs-CZ"/>
    </w:rPr>
  </w:style>
  <w:style w:type="paragraph" w:customStyle="1" w:styleId="Normln-msk">
    <w:name w:val="Normální - Římská"/>
    <w:basedOn w:val="Normln"/>
    <w:uiPriority w:val="99"/>
    <w:rsid w:val="001E59E4"/>
    <w:pPr>
      <w:numPr>
        <w:ilvl w:val="5"/>
        <w:numId w:val="1"/>
      </w:numPr>
      <w:tabs>
        <w:tab w:val="left" w:pos="1985"/>
      </w:tabs>
    </w:pPr>
  </w:style>
  <w:style w:type="paragraph" w:styleId="Pedmtkomente">
    <w:name w:val="annotation subject"/>
    <w:basedOn w:val="Textkomente"/>
    <w:next w:val="Textkomente"/>
    <w:link w:val="PedmtkomenteChar"/>
    <w:uiPriority w:val="99"/>
    <w:semiHidden/>
    <w:rsid w:val="00D53FC6"/>
    <w:rPr>
      <w:rFonts w:ascii="Times New Roman" w:hAnsi="Times New Roman"/>
      <w:b/>
      <w:bCs/>
    </w:rPr>
  </w:style>
  <w:style w:type="character" w:customStyle="1" w:styleId="PedmtkomenteChar">
    <w:name w:val="Předmět komentáře Char"/>
    <w:link w:val="Pedmtkomente"/>
    <w:uiPriority w:val="99"/>
    <w:semiHidden/>
    <w:locked/>
    <w:rsid w:val="008C5D72"/>
    <w:rPr>
      <w:rFonts w:ascii="Times New Roman" w:hAnsi="Times New Roman" w:cs="Times New Roman"/>
      <w:b/>
      <w:bCs/>
      <w:sz w:val="20"/>
      <w:szCs w:val="20"/>
      <w:lang w:val="en-US" w:eastAsia="en-US"/>
    </w:rPr>
  </w:style>
  <w:style w:type="paragraph" w:styleId="Titulek">
    <w:name w:val="caption"/>
    <w:basedOn w:val="Normln"/>
    <w:next w:val="Normln"/>
    <w:semiHidden/>
    <w:unhideWhenUsed/>
    <w:qFormat/>
    <w:locked/>
    <w:rsid w:val="00922D48"/>
    <w:rPr>
      <w:b/>
      <w:bCs/>
      <w:sz w:val="20"/>
      <w:szCs w:val="20"/>
    </w:rPr>
  </w:style>
  <w:style w:type="paragraph" w:styleId="Odstavecseseznamem">
    <w:name w:val="List Paragraph"/>
    <w:basedOn w:val="Normln"/>
    <w:link w:val="OdstavecseseznamemChar"/>
    <w:uiPriority w:val="34"/>
    <w:qFormat/>
    <w:rsid w:val="008650C0"/>
    <w:pPr>
      <w:spacing w:after="0"/>
      <w:ind w:left="720"/>
      <w:contextualSpacing/>
      <w:jc w:val="left"/>
    </w:pPr>
    <w:rPr>
      <w:rFonts w:ascii="Times" w:eastAsia="Times New Roman" w:hAnsi="Times"/>
      <w:sz w:val="20"/>
    </w:rPr>
  </w:style>
  <w:style w:type="character" w:customStyle="1" w:styleId="OdstavecseseznamemChar">
    <w:name w:val="Odstavec se seznamem Char"/>
    <w:link w:val="Odstavecseseznamem"/>
    <w:uiPriority w:val="34"/>
    <w:rsid w:val="008650C0"/>
    <w:rPr>
      <w:rFonts w:ascii="Times" w:eastAsia="Times New Roman" w:hAnsi="Times"/>
      <w:sz w:val="20"/>
      <w:szCs w:val="24"/>
    </w:rPr>
  </w:style>
  <w:style w:type="paragraph" w:styleId="Podnadpis">
    <w:name w:val="Subtitle"/>
    <w:basedOn w:val="Normln"/>
    <w:next w:val="Normln"/>
    <w:link w:val="PodnadpisChar"/>
    <w:uiPriority w:val="11"/>
    <w:qFormat/>
    <w:locked/>
    <w:rsid w:val="008650C0"/>
    <w:pPr>
      <w:numPr>
        <w:ilvl w:val="1"/>
      </w:numPr>
      <w:spacing w:before="240" w:after="200" w:line="276" w:lineRule="auto"/>
      <w:jc w:val="left"/>
    </w:pPr>
    <w:rPr>
      <w:rFonts w:ascii="Cambria" w:eastAsia="Times New Roman" w:hAnsi="Cambria"/>
      <w:i/>
      <w:iCs/>
      <w:color w:val="4F81BD"/>
      <w:spacing w:val="15"/>
      <w:sz w:val="24"/>
    </w:rPr>
  </w:style>
  <w:style w:type="character" w:customStyle="1" w:styleId="PodnadpisChar">
    <w:name w:val="Podnadpis Char"/>
    <w:link w:val="Podnadpis"/>
    <w:uiPriority w:val="11"/>
    <w:rsid w:val="008650C0"/>
    <w:rPr>
      <w:rFonts w:eastAsia="Times New Roman"/>
      <w:i/>
      <w:iCs/>
      <w:color w:val="4F81BD"/>
      <w:spacing w:val="15"/>
      <w:sz w:val="24"/>
      <w:szCs w:val="24"/>
      <w:lang w:eastAsia="en-US"/>
    </w:rPr>
  </w:style>
  <w:style w:type="paragraph" w:customStyle="1" w:styleId="Default">
    <w:name w:val="Default"/>
    <w:rsid w:val="001955F4"/>
    <w:pPr>
      <w:autoSpaceDE w:val="0"/>
      <w:autoSpaceDN w:val="0"/>
      <w:adjustRightInd w:val="0"/>
    </w:pPr>
    <w:rPr>
      <w:rFonts w:ascii="Wingdings" w:eastAsia="Times New Roman" w:hAnsi="Wingdings" w:cs="Wingdings"/>
      <w:color w:val="000000"/>
      <w:sz w:val="24"/>
      <w:szCs w:val="24"/>
    </w:rPr>
  </w:style>
  <w:style w:type="character" w:customStyle="1" w:styleId="para1">
    <w:name w:val="para1"/>
    <w:rsid w:val="00960570"/>
    <w:rPr>
      <w:rFonts w:ascii="Arial" w:hAnsi="Arial" w:cs="Arial"/>
      <w:sz w:val="18"/>
      <w:szCs w:val="18"/>
    </w:rPr>
  </w:style>
  <w:style w:type="paragraph" w:customStyle="1" w:styleId="ListParagraph1">
    <w:name w:val="List Paragraph1"/>
    <w:basedOn w:val="Normln"/>
    <w:rsid w:val="00960570"/>
    <w:pPr>
      <w:widowControl w:val="0"/>
      <w:suppressAutoHyphens/>
      <w:spacing w:after="0"/>
      <w:ind w:left="720"/>
      <w:jc w:val="left"/>
    </w:pPr>
    <w:rPr>
      <w:rFonts w:ascii="Liberation Serif" w:eastAsia="Arial" w:hAnsi="Liberation Serif" w:cs="Lucida Sans"/>
      <w:kern w:val="1"/>
      <w:sz w:val="24"/>
      <w:lang w:eastAsia="hi-IN" w:bidi="hi-IN"/>
    </w:rPr>
  </w:style>
  <w:style w:type="character" w:styleId="Zdraznn">
    <w:name w:val="Emphasis"/>
    <w:qFormat/>
    <w:locked/>
    <w:rsid w:val="00351618"/>
    <w:rPr>
      <w:i/>
      <w:iCs/>
      <w:color w:val="5A5A5A"/>
    </w:rPr>
  </w:style>
  <w:style w:type="paragraph" w:customStyle="1" w:styleId="Obsahtabulky">
    <w:name w:val="Obsah tabulky"/>
    <w:basedOn w:val="Normln"/>
    <w:rsid w:val="00B80B62"/>
    <w:pPr>
      <w:widowControl w:val="0"/>
      <w:suppressLineNumbers/>
      <w:suppressAutoHyphens/>
      <w:spacing w:after="0"/>
      <w:jc w:val="left"/>
    </w:pPr>
    <w:rPr>
      <w:rFonts w:ascii="Calibri" w:eastAsia="DejaVu Sans" w:hAnsi="Calibri" w:cs="Calibri"/>
      <w:kern w:val="1"/>
      <w:sz w:val="20"/>
      <w:szCs w:val="20"/>
      <w:lang w:eastAsia="cs-CZ"/>
    </w:rPr>
  </w:style>
  <w:style w:type="paragraph" w:customStyle="1" w:styleId="Nadpistabulky">
    <w:name w:val="Nadpis tabulky"/>
    <w:basedOn w:val="Obsahtabulky"/>
    <w:rsid w:val="00B80B62"/>
    <w:pPr>
      <w:jc w:val="center"/>
    </w:pPr>
    <w:rPr>
      <w:b/>
      <w:bCs/>
    </w:rPr>
  </w:style>
  <w:style w:type="character" w:styleId="Hypertextovodkaz">
    <w:name w:val="Hyperlink"/>
    <w:uiPriority w:val="99"/>
    <w:unhideWhenUsed/>
    <w:rsid w:val="00C56E51"/>
    <w:rPr>
      <w:color w:val="0000FF"/>
      <w:u w:val="single"/>
    </w:rPr>
  </w:style>
  <w:style w:type="paragraph" w:customStyle="1" w:styleId="Tabulka">
    <w:name w:val="Tabulka"/>
    <w:basedOn w:val="Normln"/>
    <w:next w:val="Normln"/>
    <w:qFormat/>
    <w:rsid w:val="004B5764"/>
    <w:pPr>
      <w:numPr>
        <w:numId w:val="3"/>
      </w:numPr>
      <w:spacing w:before="200" w:after="200" w:line="276" w:lineRule="auto"/>
      <w:jc w:val="center"/>
    </w:pPr>
    <w:rPr>
      <w:rFonts w:ascii="Calibri" w:eastAsia="Times New Roman" w:hAnsi="Calibri"/>
      <w:sz w:val="20"/>
      <w:szCs w:val="20"/>
      <w:lang w:bidi="en-US"/>
    </w:rPr>
  </w:style>
  <w:style w:type="paragraph" w:styleId="Revize">
    <w:name w:val="Revision"/>
    <w:hidden/>
    <w:uiPriority w:val="99"/>
    <w:semiHidden/>
    <w:rsid w:val="005008E0"/>
    <w:rPr>
      <w:rFonts w:ascii="Times New Roman" w:hAnsi="Times New Roman"/>
      <w:sz w:val="22"/>
      <w:szCs w:val="24"/>
      <w:lang w:val="en-US" w:eastAsia="en-US"/>
    </w:rPr>
  </w:style>
  <w:style w:type="table" w:customStyle="1" w:styleId="TableGrid">
    <w:name w:val="TableGrid"/>
    <w:rsid w:val="0051667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Textpoznpodarou">
    <w:name w:val="footnote text"/>
    <w:basedOn w:val="Normln"/>
    <w:link w:val="TextpoznpodarouChar"/>
    <w:uiPriority w:val="99"/>
    <w:semiHidden/>
    <w:unhideWhenUsed/>
    <w:rsid w:val="00607EA7"/>
    <w:pPr>
      <w:spacing w:after="0"/>
    </w:pPr>
    <w:rPr>
      <w:sz w:val="20"/>
      <w:szCs w:val="20"/>
    </w:rPr>
  </w:style>
  <w:style w:type="character" w:customStyle="1" w:styleId="TextpoznpodarouChar">
    <w:name w:val="Text pozn. pod čarou Char"/>
    <w:basedOn w:val="Standardnpsmoodstavce"/>
    <w:link w:val="Textpoznpodarou"/>
    <w:uiPriority w:val="99"/>
    <w:semiHidden/>
    <w:rsid w:val="00607EA7"/>
    <w:rPr>
      <w:rFonts w:ascii="Times New Roman" w:hAnsi="Times New Roman"/>
      <w:lang w:eastAsia="en-US"/>
    </w:rPr>
  </w:style>
  <w:style w:type="character" w:styleId="Znakapoznpodarou">
    <w:name w:val="footnote reference"/>
    <w:basedOn w:val="Standardnpsmoodstavce"/>
    <w:uiPriority w:val="99"/>
    <w:semiHidden/>
    <w:unhideWhenUsed/>
    <w:rsid w:val="00607EA7"/>
    <w:rPr>
      <w:vertAlign w:val="superscript"/>
    </w:rPr>
  </w:style>
  <w:style w:type="character" w:customStyle="1" w:styleId="Nevyeenzmnka1">
    <w:name w:val="Nevyřešená zmínka1"/>
    <w:basedOn w:val="Standardnpsmoodstavce"/>
    <w:uiPriority w:val="99"/>
    <w:semiHidden/>
    <w:unhideWhenUsed/>
    <w:rsid w:val="000007CE"/>
    <w:rPr>
      <w:color w:val="808080"/>
      <w:shd w:val="clear" w:color="auto" w:fill="E6E6E6"/>
    </w:rPr>
  </w:style>
  <w:style w:type="character" w:styleId="Sledovanodkaz">
    <w:name w:val="FollowedHyperlink"/>
    <w:basedOn w:val="Standardnpsmoodstavce"/>
    <w:uiPriority w:val="99"/>
    <w:semiHidden/>
    <w:unhideWhenUsed/>
    <w:rsid w:val="008C15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9478">
      <w:bodyDiv w:val="1"/>
      <w:marLeft w:val="0"/>
      <w:marRight w:val="0"/>
      <w:marTop w:val="0"/>
      <w:marBottom w:val="0"/>
      <w:divBdr>
        <w:top w:val="none" w:sz="0" w:space="0" w:color="auto"/>
        <w:left w:val="none" w:sz="0" w:space="0" w:color="auto"/>
        <w:bottom w:val="none" w:sz="0" w:space="0" w:color="auto"/>
        <w:right w:val="none" w:sz="0" w:space="0" w:color="auto"/>
      </w:divBdr>
    </w:div>
    <w:div w:id="101344902">
      <w:bodyDiv w:val="1"/>
      <w:marLeft w:val="0"/>
      <w:marRight w:val="0"/>
      <w:marTop w:val="0"/>
      <w:marBottom w:val="0"/>
      <w:divBdr>
        <w:top w:val="none" w:sz="0" w:space="0" w:color="auto"/>
        <w:left w:val="none" w:sz="0" w:space="0" w:color="auto"/>
        <w:bottom w:val="none" w:sz="0" w:space="0" w:color="auto"/>
        <w:right w:val="none" w:sz="0" w:space="0" w:color="auto"/>
      </w:divBdr>
    </w:div>
    <w:div w:id="122115519">
      <w:bodyDiv w:val="1"/>
      <w:marLeft w:val="0"/>
      <w:marRight w:val="0"/>
      <w:marTop w:val="0"/>
      <w:marBottom w:val="0"/>
      <w:divBdr>
        <w:top w:val="none" w:sz="0" w:space="0" w:color="auto"/>
        <w:left w:val="none" w:sz="0" w:space="0" w:color="auto"/>
        <w:bottom w:val="none" w:sz="0" w:space="0" w:color="auto"/>
        <w:right w:val="none" w:sz="0" w:space="0" w:color="auto"/>
      </w:divBdr>
    </w:div>
    <w:div w:id="151601918">
      <w:bodyDiv w:val="1"/>
      <w:marLeft w:val="0"/>
      <w:marRight w:val="0"/>
      <w:marTop w:val="0"/>
      <w:marBottom w:val="0"/>
      <w:divBdr>
        <w:top w:val="none" w:sz="0" w:space="0" w:color="auto"/>
        <w:left w:val="none" w:sz="0" w:space="0" w:color="auto"/>
        <w:bottom w:val="none" w:sz="0" w:space="0" w:color="auto"/>
        <w:right w:val="none" w:sz="0" w:space="0" w:color="auto"/>
      </w:divBdr>
    </w:div>
    <w:div w:id="191113349">
      <w:bodyDiv w:val="1"/>
      <w:marLeft w:val="0"/>
      <w:marRight w:val="0"/>
      <w:marTop w:val="0"/>
      <w:marBottom w:val="0"/>
      <w:divBdr>
        <w:top w:val="none" w:sz="0" w:space="0" w:color="auto"/>
        <w:left w:val="none" w:sz="0" w:space="0" w:color="auto"/>
        <w:bottom w:val="none" w:sz="0" w:space="0" w:color="auto"/>
        <w:right w:val="none" w:sz="0" w:space="0" w:color="auto"/>
      </w:divBdr>
    </w:div>
    <w:div w:id="269625599">
      <w:bodyDiv w:val="1"/>
      <w:marLeft w:val="0"/>
      <w:marRight w:val="0"/>
      <w:marTop w:val="0"/>
      <w:marBottom w:val="0"/>
      <w:divBdr>
        <w:top w:val="none" w:sz="0" w:space="0" w:color="auto"/>
        <w:left w:val="none" w:sz="0" w:space="0" w:color="auto"/>
        <w:bottom w:val="none" w:sz="0" w:space="0" w:color="auto"/>
        <w:right w:val="none" w:sz="0" w:space="0" w:color="auto"/>
      </w:divBdr>
    </w:div>
    <w:div w:id="289015537">
      <w:bodyDiv w:val="1"/>
      <w:marLeft w:val="0"/>
      <w:marRight w:val="0"/>
      <w:marTop w:val="0"/>
      <w:marBottom w:val="0"/>
      <w:divBdr>
        <w:top w:val="none" w:sz="0" w:space="0" w:color="auto"/>
        <w:left w:val="none" w:sz="0" w:space="0" w:color="auto"/>
        <w:bottom w:val="none" w:sz="0" w:space="0" w:color="auto"/>
        <w:right w:val="none" w:sz="0" w:space="0" w:color="auto"/>
      </w:divBdr>
    </w:div>
    <w:div w:id="325060040">
      <w:bodyDiv w:val="1"/>
      <w:marLeft w:val="0"/>
      <w:marRight w:val="0"/>
      <w:marTop w:val="0"/>
      <w:marBottom w:val="0"/>
      <w:divBdr>
        <w:top w:val="none" w:sz="0" w:space="0" w:color="auto"/>
        <w:left w:val="none" w:sz="0" w:space="0" w:color="auto"/>
        <w:bottom w:val="none" w:sz="0" w:space="0" w:color="auto"/>
        <w:right w:val="none" w:sz="0" w:space="0" w:color="auto"/>
      </w:divBdr>
    </w:div>
    <w:div w:id="348873060">
      <w:bodyDiv w:val="1"/>
      <w:marLeft w:val="0"/>
      <w:marRight w:val="0"/>
      <w:marTop w:val="0"/>
      <w:marBottom w:val="0"/>
      <w:divBdr>
        <w:top w:val="none" w:sz="0" w:space="0" w:color="auto"/>
        <w:left w:val="none" w:sz="0" w:space="0" w:color="auto"/>
        <w:bottom w:val="none" w:sz="0" w:space="0" w:color="auto"/>
        <w:right w:val="none" w:sz="0" w:space="0" w:color="auto"/>
      </w:divBdr>
    </w:div>
    <w:div w:id="358362782">
      <w:bodyDiv w:val="1"/>
      <w:marLeft w:val="0"/>
      <w:marRight w:val="0"/>
      <w:marTop w:val="0"/>
      <w:marBottom w:val="0"/>
      <w:divBdr>
        <w:top w:val="none" w:sz="0" w:space="0" w:color="auto"/>
        <w:left w:val="none" w:sz="0" w:space="0" w:color="auto"/>
        <w:bottom w:val="none" w:sz="0" w:space="0" w:color="auto"/>
        <w:right w:val="none" w:sz="0" w:space="0" w:color="auto"/>
      </w:divBdr>
    </w:div>
    <w:div w:id="382600821">
      <w:bodyDiv w:val="1"/>
      <w:marLeft w:val="0"/>
      <w:marRight w:val="0"/>
      <w:marTop w:val="0"/>
      <w:marBottom w:val="0"/>
      <w:divBdr>
        <w:top w:val="none" w:sz="0" w:space="0" w:color="auto"/>
        <w:left w:val="none" w:sz="0" w:space="0" w:color="auto"/>
        <w:bottom w:val="none" w:sz="0" w:space="0" w:color="auto"/>
        <w:right w:val="none" w:sz="0" w:space="0" w:color="auto"/>
      </w:divBdr>
    </w:div>
    <w:div w:id="418449731">
      <w:bodyDiv w:val="1"/>
      <w:marLeft w:val="0"/>
      <w:marRight w:val="0"/>
      <w:marTop w:val="0"/>
      <w:marBottom w:val="0"/>
      <w:divBdr>
        <w:top w:val="none" w:sz="0" w:space="0" w:color="auto"/>
        <w:left w:val="none" w:sz="0" w:space="0" w:color="auto"/>
        <w:bottom w:val="none" w:sz="0" w:space="0" w:color="auto"/>
        <w:right w:val="none" w:sz="0" w:space="0" w:color="auto"/>
      </w:divBdr>
    </w:div>
    <w:div w:id="490291697">
      <w:bodyDiv w:val="1"/>
      <w:marLeft w:val="0"/>
      <w:marRight w:val="0"/>
      <w:marTop w:val="0"/>
      <w:marBottom w:val="0"/>
      <w:divBdr>
        <w:top w:val="none" w:sz="0" w:space="0" w:color="auto"/>
        <w:left w:val="none" w:sz="0" w:space="0" w:color="auto"/>
        <w:bottom w:val="none" w:sz="0" w:space="0" w:color="auto"/>
        <w:right w:val="none" w:sz="0" w:space="0" w:color="auto"/>
      </w:divBdr>
    </w:div>
    <w:div w:id="490487783">
      <w:bodyDiv w:val="1"/>
      <w:marLeft w:val="0"/>
      <w:marRight w:val="0"/>
      <w:marTop w:val="0"/>
      <w:marBottom w:val="0"/>
      <w:divBdr>
        <w:top w:val="none" w:sz="0" w:space="0" w:color="auto"/>
        <w:left w:val="none" w:sz="0" w:space="0" w:color="auto"/>
        <w:bottom w:val="none" w:sz="0" w:space="0" w:color="auto"/>
        <w:right w:val="none" w:sz="0" w:space="0" w:color="auto"/>
      </w:divBdr>
    </w:div>
    <w:div w:id="516893116">
      <w:bodyDiv w:val="1"/>
      <w:marLeft w:val="0"/>
      <w:marRight w:val="0"/>
      <w:marTop w:val="0"/>
      <w:marBottom w:val="0"/>
      <w:divBdr>
        <w:top w:val="none" w:sz="0" w:space="0" w:color="auto"/>
        <w:left w:val="none" w:sz="0" w:space="0" w:color="auto"/>
        <w:bottom w:val="none" w:sz="0" w:space="0" w:color="auto"/>
        <w:right w:val="none" w:sz="0" w:space="0" w:color="auto"/>
      </w:divBdr>
    </w:div>
    <w:div w:id="532547244">
      <w:bodyDiv w:val="1"/>
      <w:marLeft w:val="0"/>
      <w:marRight w:val="0"/>
      <w:marTop w:val="0"/>
      <w:marBottom w:val="0"/>
      <w:divBdr>
        <w:top w:val="none" w:sz="0" w:space="0" w:color="auto"/>
        <w:left w:val="none" w:sz="0" w:space="0" w:color="auto"/>
        <w:bottom w:val="none" w:sz="0" w:space="0" w:color="auto"/>
        <w:right w:val="none" w:sz="0" w:space="0" w:color="auto"/>
      </w:divBdr>
    </w:div>
    <w:div w:id="566496679">
      <w:bodyDiv w:val="1"/>
      <w:marLeft w:val="0"/>
      <w:marRight w:val="0"/>
      <w:marTop w:val="0"/>
      <w:marBottom w:val="0"/>
      <w:divBdr>
        <w:top w:val="none" w:sz="0" w:space="0" w:color="auto"/>
        <w:left w:val="none" w:sz="0" w:space="0" w:color="auto"/>
        <w:bottom w:val="none" w:sz="0" w:space="0" w:color="auto"/>
        <w:right w:val="none" w:sz="0" w:space="0" w:color="auto"/>
      </w:divBdr>
    </w:div>
    <w:div w:id="584920943">
      <w:bodyDiv w:val="1"/>
      <w:marLeft w:val="0"/>
      <w:marRight w:val="0"/>
      <w:marTop w:val="0"/>
      <w:marBottom w:val="0"/>
      <w:divBdr>
        <w:top w:val="none" w:sz="0" w:space="0" w:color="auto"/>
        <w:left w:val="none" w:sz="0" w:space="0" w:color="auto"/>
        <w:bottom w:val="none" w:sz="0" w:space="0" w:color="auto"/>
        <w:right w:val="none" w:sz="0" w:space="0" w:color="auto"/>
      </w:divBdr>
    </w:div>
    <w:div w:id="666792118">
      <w:bodyDiv w:val="1"/>
      <w:marLeft w:val="0"/>
      <w:marRight w:val="0"/>
      <w:marTop w:val="0"/>
      <w:marBottom w:val="0"/>
      <w:divBdr>
        <w:top w:val="none" w:sz="0" w:space="0" w:color="auto"/>
        <w:left w:val="none" w:sz="0" w:space="0" w:color="auto"/>
        <w:bottom w:val="none" w:sz="0" w:space="0" w:color="auto"/>
        <w:right w:val="none" w:sz="0" w:space="0" w:color="auto"/>
      </w:divBdr>
    </w:div>
    <w:div w:id="826703787">
      <w:bodyDiv w:val="1"/>
      <w:marLeft w:val="0"/>
      <w:marRight w:val="0"/>
      <w:marTop w:val="0"/>
      <w:marBottom w:val="0"/>
      <w:divBdr>
        <w:top w:val="none" w:sz="0" w:space="0" w:color="auto"/>
        <w:left w:val="none" w:sz="0" w:space="0" w:color="auto"/>
        <w:bottom w:val="none" w:sz="0" w:space="0" w:color="auto"/>
        <w:right w:val="none" w:sz="0" w:space="0" w:color="auto"/>
      </w:divBdr>
    </w:div>
    <w:div w:id="872228853">
      <w:bodyDiv w:val="1"/>
      <w:marLeft w:val="0"/>
      <w:marRight w:val="0"/>
      <w:marTop w:val="0"/>
      <w:marBottom w:val="0"/>
      <w:divBdr>
        <w:top w:val="none" w:sz="0" w:space="0" w:color="auto"/>
        <w:left w:val="none" w:sz="0" w:space="0" w:color="auto"/>
        <w:bottom w:val="none" w:sz="0" w:space="0" w:color="auto"/>
        <w:right w:val="none" w:sz="0" w:space="0" w:color="auto"/>
      </w:divBdr>
    </w:div>
    <w:div w:id="925843315">
      <w:bodyDiv w:val="1"/>
      <w:marLeft w:val="0"/>
      <w:marRight w:val="0"/>
      <w:marTop w:val="0"/>
      <w:marBottom w:val="0"/>
      <w:divBdr>
        <w:top w:val="none" w:sz="0" w:space="0" w:color="auto"/>
        <w:left w:val="none" w:sz="0" w:space="0" w:color="auto"/>
        <w:bottom w:val="none" w:sz="0" w:space="0" w:color="auto"/>
        <w:right w:val="none" w:sz="0" w:space="0" w:color="auto"/>
      </w:divBdr>
    </w:div>
    <w:div w:id="954409946">
      <w:bodyDiv w:val="1"/>
      <w:marLeft w:val="0"/>
      <w:marRight w:val="0"/>
      <w:marTop w:val="0"/>
      <w:marBottom w:val="0"/>
      <w:divBdr>
        <w:top w:val="none" w:sz="0" w:space="0" w:color="auto"/>
        <w:left w:val="none" w:sz="0" w:space="0" w:color="auto"/>
        <w:bottom w:val="none" w:sz="0" w:space="0" w:color="auto"/>
        <w:right w:val="none" w:sz="0" w:space="0" w:color="auto"/>
      </w:divBdr>
    </w:div>
    <w:div w:id="955211035">
      <w:bodyDiv w:val="1"/>
      <w:marLeft w:val="0"/>
      <w:marRight w:val="0"/>
      <w:marTop w:val="0"/>
      <w:marBottom w:val="0"/>
      <w:divBdr>
        <w:top w:val="none" w:sz="0" w:space="0" w:color="auto"/>
        <w:left w:val="none" w:sz="0" w:space="0" w:color="auto"/>
        <w:bottom w:val="none" w:sz="0" w:space="0" w:color="auto"/>
        <w:right w:val="none" w:sz="0" w:space="0" w:color="auto"/>
      </w:divBdr>
    </w:div>
    <w:div w:id="994453382">
      <w:bodyDiv w:val="1"/>
      <w:marLeft w:val="0"/>
      <w:marRight w:val="0"/>
      <w:marTop w:val="0"/>
      <w:marBottom w:val="0"/>
      <w:divBdr>
        <w:top w:val="none" w:sz="0" w:space="0" w:color="auto"/>
        <w:left w:val="none" w:sz="0" w:space="0" w:color="auto"/>
        <w:bottom w:val="none" w:sz="0" w:space="0" w:color="auto"/>
        <w:right w:val="none" w:sz="0" w:space="0" w:color="auto"/>
      </w:divBdr>
    </w:div>
    <w:div w:id="1027563005">
      <w:bodyDiv w:val="1"/>
      <w:marLeft w:val="0"/>
      <w:marRight w:val="0"/>
      <w:marTop w:val="0"/>
      <w:marBottom w:val="0"/>
      <w:divBdr>
        <w:top w:val="none" w:sz="0" w:space="0" w:color="auto"/>
        <w:left w:val="none" w:sz="0" w:space="0" w:color="auto"/>
        <w:bottom w:val="none" w:sz="0" w:space="0" w:color="auto"/>
        <w:right w:val="none" w:sz="0" w:space="0" w:color="auto"/>
      </w:divBdr>
    </w:div>
    <w:div w:id="1028137158">
      <w:bodyDiv w:val="1"/>
      <w:marLeft w:val="0"/>
      <w:marRight w:val="0"/>
      <w:marTop w:val="0"/>
      <w:marBottom w:val="0"/>
      <w:divBdr>
        <w:top w:val="none" w:sz="0" w:space="0" w:color="auto"/>
        <w:left w:val="none" w:sz="0" w:space="0" w:color="auto"/>
        <w:bottom w:val="none" w:sz="0" w:space="0" w:color="auto"/>
        <w:right w:val="none" w:sz="0" w:space="0" w:color="auto"/>
      </w:divBdr>
    </w:div>
    <w:div w:id="1047070155">
      <w:bodyDiv w:val="1"/>
      <w:marLeft w:val="0"/>
      <w:marRight w:val="0"/>
      <w:marTop w:val="0"/>
      <w:marBottom w:val="0"/>
      <w:divBdr>
        <w:top w:val="none" w:sz="0" w:space="0" w:color="auto"/>
        <w:left w:val="none" w:sz="0" w:space="0" w:color="auto"/>
        <w:bottom w:val="none" w:sz="0" w:space="0" w:color="auto"/>
        <w:right w:val="none" w:sz="0" w:space="0" w:color="auto"/>
      </w:divBdr>
    </w:div>
    <w:div w:id="1066414897">
      <w:bodyDiv w:val="1"/>
      <w:marLeft w:val="0"/>
      <w:marRight w:val="0"/>
      <w:marTop w:val="0"/>
      <w:marBottom w:val="0"/>
      <w:divBdr>
        <w:top w:val="none" w:sz="0" w:space="0" w:color="auto"/>
        <w:left w:val="none" w:sz="0" w:space="0" w:color="auto"/>
        <w:bottom w:val="none" w:sz="0" w:space="0" w:color="auto"/>
        <w:right w:val="none" w:sz="0" w:space="0" w:color="auto"/>
      </w:divBdr>
    </w:div>
    <w:div w:id="1085343265">
      <w:bodyDiv w:val="1"/>
      <w:marLeft w:val="0"/>
      <w:marRight w:val="0"/>
      <w:marTop w:val="0"/>
      <w:marBottom w:val="0"/>
      <w:divBdr>
        <w:top w:val="none" w:sz="0" w:space="0" w:color="auto"/>
        <w:left w:val="none" w:sz="0" w:space="0" w:color="auto"/>
        <w:bottom w:val="none" w:sz="0" w:space="0" w:color="auto"/>
        <w:right w:val="none" w:sz="0" w:space="0" w:color="auto"/>
      </w:divBdr>
    </w:div>
    <w:div w:id="1117288288">
      <w:bodyDiv w:val="1"/>
      <w:marLeft w:val="0"/>
      <w:marRight w:val="0"/>
      <w:marTop w:val="0"/>
      <w:marBottom w:val="0"/>
      <w:divBdr>
        <w:top w:val="none" w:sz="0" w:space="0" w:color="auto"/>
        <w:left w:val="none" w:sz="0" w:space="0" w:color="auto"/>
        <w:bottom w:val="none" w:sz="0" w:space="0" w:color="auto"/>
        <w:right w:val="none" w:sz="0" w:space="0" w:color="auto"/>
      </w:divBdr>
    </w:div>
    <w:div w:id="1199927624">
      <w:bodyDiv w:val="1"/>
      <w:marLeft w:val="0"/>
      <w:marRight w:val="0"/>
      <w:marTop w:val="0"/>
      <w:marBottom w:val="0"/>
      <w:divBdr>
        <w:top w:val="none" w:sz="0" w:space="0" w:color="auto"/>
        <w:left w:val="none" w:sz="0" w:space="0" w:color="auto"/>
        <w:bottom w:val="none" w:sz="0" w:space="0" w:color="auto"/>
        <w:right w:val="none" w:sz="0" w:space="0" w:color="auto"/>
      </w:divBdr>
    </w:div>
    <w:div w:id="1242594912">
      <w:bodyDiv w:val="1"/>
      <w:marLeft w:val="0"/>
      <w:marRight w:val="0"/>
      <w:marTop w:val="0"/>
      <w:marBottom w:val="0"/>
      <w:divBdr>
        <w:top w:val="none" w:sz="0" w:space="0" w:color="auto"/>
        <w:left w:val="none" w:sz="0" w:space="0" w:color="auto"/>
        <w:bottom w:val="none" w:sz="0" w:space="0" w:color="auto"/>
        <w:right w:val="none" w:sz="0" w:space="0" w:color="auto"/>
      </w:divBdr>
    </w:div>
    <w:div w:id="1256552823">
      <w:bodyDiv w:val="1"/>
      <w:marLeft w:val="0"/>
      <w:marRight w:val="0"/>
      <w:marTop w:val="0"/>
      <w:marBottom w:val="0"/>
      <w:divBdr>
        <w:top w:val="none" w:sz="0" w:space="0" w:color="auto"/>
        <w:left w:val="none" w:sz="0" w:space="0" w:color="auto"/>
        <w:bottom w:val="none" w:sz="0" w:space="0" w:color="auto"/>
        <w:right w:val="none" w:sz="0" w:space="0" w:color="auto"/>
      </w:divBdr>
    </w:div>
    <w:div w:id="1294864497">
      <w:bodyDiv w:val="1"/>
      <w:marLeft w:val="0"/>
      <w:marRight w:val="0"/>
      <w:marTop w:val="0"/>
      <w:marBottom w:val="0"/>
      <w:divBdr>
        <w:top w:val="none" w:sz="0" w:space="0" w:color="auto"/>
        <w:left w:val="none" w:sz="0" w:space="0" w:color="auto"/>
        <w:bottom w:val="none" w:sz="0" w:space="0" w:color="auto"/>
        <w:right w:val="none" w:sz="0" w:space="0" w:color="auto"/>
      </w:divBdr>
    </w:div>
    <w:div w:id="1297444679">
      <w:bodyDiv w:val="1"/>
      <w:marLeft w:val="0"/>
      <w:marRight w:val="0"/>
      <w:marTop w:val="0"/>
      <w:marBottom w:val="0"/>
      <w:divBdr>
        <w:top w:val="none" w:sz="0" w:space="0" w:color="auto"/>
        <w:left w:val="none" w:sz="0" w:space="0" w:color="auto"/>
        <w:bottom w:val="none" w:sz="0" w:space="0" w:color="auto"/>
        <w:right w:val="none" w:sz="0" w:space="0" w:color="auto"/>
      </w:divBdr>
    </w:div>
    <w:div w:id="1331172825">
      <w:bodyDiv w:val="1"/>
      <w:marLeft w:val="0"/>
      <w:marRight w:val="0"/>
      <w:marTop w:val="0"/>
      <w:marBottom w:val="0"/>
      <w:divBdr>
        <w:top w:val="none" w:sz="0" w:space="0" w:color="auto"/>
        <w:left w:val="none" w:sz="0" w:space="0" w:color="auto"/>
        <w:bottom w:val="none" w:sz="0" w:space="0" w:color="auto"/>
        <w:right w:val="none" w:sz="0" w:space="0" w:color="auto"/>
      </w:divBdr>
    </w:div>
    <w:div w:id="1340041525">
      <w:bodyDiv w:val="1"/>
      <w:marLeft w:val="0"/>
      <w:marRight w:val="0"/>
      <w:marTop w:val="0"/>
      <w:marBottom w:val="0"/>
      <w:divBdr>
        <w:top w:val="none" w:sz="0" w:space="0" w:color="auto"/>
        <w:left w:val="none" w:sz="0" w:space="0" w:color="auto"/>
        <w:bottom w:val="none" w:sz="0" w:space="0" w:color="auto"/>
        <w:right w:val="none" w:sz="0" w:space="0" w:color="auto"/>
      </w:divBdr>
    </w:div>
    <w:div w:id="1349020387">
      <w:bodyDiv w:val="1"/>
      <w:marLeft w:val="0"/>
      <w:marRight w:val="0"/>
      <w:marTop w:val="0"/>
      <w:marBottom w:val="0"/>
      <w:divBdr>
        <w:top w:val="none" w:sz="0" w:space="0" w:color="auto"/>
        <w:left w:val="none" w:sz="0" w:space="0" w:color="auto"/>
        <w:bottom w:val="none" w:sz="0" w:space="0" w:color="auto"/>
        <w:right w:val="none" w:sz="0" w:space="0" w:color="auto"/>
      </w:divBdr>
    </w:div>
    <w:div w:id="1397123114">
      <w:bodyDiv w:val="1"/>
      <w:marLeft w:val="0"/>
      <w:marRight w:val="0"/>
      <w:marTop w:val="0"/>
      <w:marBottom w:val="0"/>
      <w:divBdr>
        <w:top w:val="none" w:sz="0" w:space="0" w:color="auto"/>
        <w:left w:val="none" w:sz="0" w:space="0" w:color="auto"/>
        <w:bottom w:val="none" w:sz="0" w:space="0" w:color="auto"/>
        <w:right w:val="none" w:sz="0" w:space="0" w:color="auto"/>
      </w:divBdr>
    </w:div>
    <w:div w:id="1427267145">
      <w:bodyDiv w:val="1"/>
      <w:marLeft w:val="0"/>
      <w:marRight w:val="0"/>
      <w:marTop w:val="0"/>
      <w:marBottom w:val="0"/>
      <w:divBdr>
        <w:top w:val="none" w:sz="0" w:space="0" w:color="auto"/>
        <w:left w:val="none" w:sz="0" w:space="0" w:color="auto"/>
        <w:bottom w:val="none" w:sz="0" w:space="0" w:color="auto"/>
        <w:right w:val="none" w:sz="0" w:space="0" w:color="auto"/>
      </w:divBdr>
    </w:div>
    <w:div w:id="1456368638">
      <w:bodyDiv w:val="1"/>
      <w:marLeft w:val="0"/>
      <w:marRight w:val="0"/>
      <w:marTop w:val="0"/>
      <w:marBottom w:val="0"/>
      <w:divBdr>
        <w:top w:val="none" w:sz="0" w:space="0" w:color="auto"/>
        <w:left w:val="none" w:sz="0" w:space="0" w:color="auto"/>
        <w:bottom w:val="none" w:sz="0" w:space="0" w:color="auto"/>
        <w:right w:val="none" w:sz="0" w:space="0" w:color="auto"/>
      </w:divBdr>
    </w:div>
    <w:div w:id="1560482212">
      <w:bodyDiv w:val="1"/>
      <w:marLeft w:val="0"/>
      <w:marRight w:val="0"/>
      <w:marTop w:val="0"/>
      <w:marBottom w:val="0"/>
      <w:divBdr>
        <w:top w:val="none" w:sz="0" w:space="0" w:color="auto"/>
        <w:left w:val="none" w:sz="0" w:space="0" w:color="auto"/>
        <w:bottom w:val="none" w:sz="0" w:space="0" w:color="auto"/>
        <w:right w:val="none" w:sz="0" w:space="0" w:color="auto"/>
      </w:divBdr>
    </w:div>
    <w:div w:id="1567257269">
      <w:bodyDiv w:val="1"/>
      <w:marLeft w:val="0"/>
      <w:marRight w:val="0"/>
      <w:marTop w:val="0"/>
      <w:marBottom w:val="0"/>
      <w:divBdr>
        <w:top w:val="none" w:sz="0" w:space="0" w:color="auto"/>
        <w:left w:val="none" w:sz="0" w:space="0" w:color="auto"/>
        <w:bottom w:val="none" w:sz="0" w:space="0" w:color="auto"/>
        <w:right w:val="none" w:sz="0" w:space="0" w:color="auto"/>
      </w:divBdr>
    </w:div>
    <w:div w:id="1579175171">
      <w:bodyDiv w:val="1"/>
      <w:marLeft w:val="0"/>
      <w:marRight w:val="0"/>
      <w:marTop w:val="0"/>
      <w:marBottom w:val="0"/>
      <w:divBdr>
        <w:top w:val="none" w:sz="0" w:space="0" w:color="auto"/>
        <w:left w:val="none" w:sz="0" w:space="0" w:color="auto"/>
        <w:bottom w:val="none" w:sz="0" w:space="0" w:color="auto"/>
        <w:right w:val="none" w:sz="0" w:space="0" w:color="auto"/>
      </w:divBdr>
      <w:divsChild>
        <w:div w:id="994379081">
          <w:marLeft w:val="0"/>
          <w:marRight w:val="0"/>
          <w:marTop w:val="0"/>
          <w:marBottom w:val="0"/>
          <w:divBdr>
            <w:top w:val="none" w:sz="0" w:space="0" w:color="auto"/>
            <w:left w:val="none" w:sz="0" w:space="0" w:color="auto"/>
            <w:bottom w:val="none" w:sz="0" w:space="0" w:color="auto"/>
            <w:right w:val="none" w:sz="0" w:space="0" w:color="auto"/>
          </w:divBdr>
          <w:divsChild>
            <w:div w:id="1969358326">
              <w:marLeft w:val="0"/>
              <w:marRight w:val="0"/>
              <w:marTop w:val="0"/>
              <w:marBottom w:val="0"/>
              <w:divBdr>
                <w:top w:val="none" w:sz="0" w:space="0" w:color="auto"/>
                <w:left w:val="none" w:sz="0" w:space="0" w:color="auto"/>
                <w:bottom w:val="none" w:sz="0" w:space="0" w:color="auto"/>
                <w:right w:val="none" w:sz="0" w:space="0" w:color="auto"/>
              </w:divBdr>
              <w:divsChild>
                <w:div w:id="1846091151">
                  <w:marLeft w:val="0"/>
                  <w:marRight w:val="0"/>
                  <w:marTop w:val="0"/>
                  <w:marBottom w:val="0"/>
                  <w:divBdr>
                    <w:top w:val="none" w:sz="0" w:space="0" w:color="auto"/>
                    <w:left w:val="none" w:sz="0" w:space="0" w:color="auto"/>
                    <w:bottom w:val="none" w:sz="0" w:space="0" w:color="auto"/>
                    <w:right w:val="none" w:sz="0" w:space="0" w:color="auto"/>
                  </w:divBdr>
                  <w:divsChild>
                    <w:div w:id="198708184">
                      <w:marLeft w:val="0"/>
                      <w:marRight w:val="0"/>
                      <w:marTop w:val="0"/>
                      <w:marBottom w:val="0"/>
                      <w:divBdr>
                        <w:top w:val="none" w:sz="0" w:space="0" w:color="auto"/>
                        <w:left w:val="none" w:sz="0" w:space="0" w:color="auto"/>
                        <w:bottom w:val="none" w:sz="0" w:space="0" w:color="auto"/>
                        <w:right w:val="none" w:sz="0" w:space="0" w:color="auto"/>
                      </w:divBdr>
                      <w:divsChild>
                        <w:div w:id="100612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479350">
      <w:bodyDiv w:val="1"/>
      <w:marLeft w:val="0"/>
      <w:marRight w:val="0"/>
      <w:marTop w:val="0"/>
      <w:marBottom w:val="0"/>
      <w:divBdr>
        <w:top w:val="none" w:sz="0" w:space="0" w:color="auto"/>
        <w:left w:val="none" w:sz="0" w:space="0" w:color="auto"/>
        <w:bottom w:val="none" w:sz="0" w:space="0" w:color="auto"/>
        <w:right w:val="none" w:sz="0" w:space="0" w:color="auto"/>
      </w:divBdr>
    </w:div>
    <w:div w:id="1611357707">
      <w:bodyDiv w:val="1"/>
      <w:marLeft w:val="0"/>
      <w:marRight w:val="0"/>
      <w:marTop w:val="0"/>
      <w:marBottom w:val="0"/>
      <w:divBdr>
        <w:top w:val="none" w:sz="0" w:space="0" w:color="auto"/>
        <w:left w:val="none" w:sz="0" w:space="0" w:color="auto"/>
        <w:bottom w:val="none" w:sz="0" w:space="0" w:color="auto"/>
        <w:right w:val="none" w:sz="0" w:space="0" w:color="auto"/>
      </w:divBdr>
    </w:div>
    <w:div w:id="1676616877">
      <w:bodyDiv w:val="1"/>
      <w:marLeft w:val="0"/>
      <w:marRight w:val="0"/>
      <w:marTop w:val="0"/>
      <w:marBottom w:val="0"/>
      <w:divBdr>
        <w:top w:val="none" w:sz="0" w:space="0" w:color="auto"/>
        <w:left w:val="none" w:sz="0" w:space="0" w:color="auto"/>
        <w:bottom w:val="none" w:sz="0" w:space="0" w:color="auto"/>
        <w:right w:val="none" w:sz="0" w:space="0" w:color="auto"/>
      </w:divBdr>
    </w:div>
    <w:div w:id="1682858909">
      <w:bodyDiv w:val="1"/>
      <w:marLeft w:val="0"/>
      <w:marRight w:val="0"/>
      <w:marTop w:val="0"/>
      <w:marBottom w:val="0"/>
      <w:divBdr>
        <w:top w:val="none" w:sz="0" w:space="0" w:color="auto"/>
        <w:left w:val="none" w:sz="0" w:space="0" w:color="auto"/>
        <w:bottom w:val="none" w:sz="0" w:space="0" w:color="auto"/>
        <w:right w:val="none" w:sz="0" w:space="0" w:color="auto"/>
      </w:divBdr>
    </w:div>
    <w:div w:id="1708291220">
      <w:bodyDiv w:val="1"/>
      <w:marLeft w:val="0"/>
      <w:marRight w:val="0"/>
      <w:marTop w:val="0"/>
      <w:marBottom w:val="0"/>
      <w:divBdr>
        <w:top w:val="none" w:sz="0" w:space="0" w:color="auto"/>
        <w:left w:val="none" w:sz="0" w:space="0" w:color="auto"/>
        <w:bottom w:val="none" w:sz="0" w:space="0" w:color="auto"/>
        <w:right w:val="none" w:sz="0" w:space="0" w:color="auto"/>
      </w:divBdr>
    </w:div>
    <w:div w:id="1754426918">
      <w:bodyDiv w:val="1"/>
      <w:marLeft w:val="0"/>
      <w:marRight w:val="0"/>
      <w:marTop w:val="0"/>
      <w:marBottom w:val="0"/>
      <w:divBdr>
        <w:top w:val="none" w:sz="0" w:space="0" w:color="auto"/>
        <w:left w:val="none" w:sz="0" w:space="0" w:color="auto"/>
        <w:bottom w:val="none" w:sz="0" w:space="0" w:color="auto"/>
        <w:right w:val="none" w:sz="0" w:space="0" w:color="auto"/>
      </w:divBdr>
    </w:div>
    <w:div w:id="1807774815">
      <w:bodyDiv w:val="1"/>
      <w:marLeft w:val="0"/>
      <w:marRight w:val="0"/>
      <w:marTop w:val="0"/>
      <w:marBottom w:val="0"/>
      <w:divBdr>
        <w:top w:val="none" w:sz="0" w:space="0" w:color="auto"/>
        <w:left w:val="none" w:sz="0" w:space="0" w:color="auto"/>
        <w:bottom w:val="none" w:sz="0" w:space="0" w:color="auto"/>
        <w:right w:val="none" w:sz="0" w:space="0" w:color="auto"/>
      </w:divBdr>
    </w:div>
    <w:div w:id="1869370753">
      <w:bodyDiv w:val="1"/>
      <w:marLeft w:val="0"/>
      <w:marRight w:val="0"/>
      <w:marTop w:val="0"/>
      <w:marBottom w:val="0"/>
      <w:divBdr>
        <w:top w:val="none" w:sz="0" w:space="0" w:color="auto"/>
        <w:left w:val="none" w:sz="0" w:space="0" w:color="auto"/>
        <w:bottom w:val="none" w:sz="0" w:space="0" w:color="auto"/>
        <w:right w:val="none" w:sz="0" w:space="0" w:color="auto"/>
      </w:divBdr>
    </w:div>
    <w:div w:id="1875994980">
      <w:bodyDiv w:val="1"/>
      <w:marLeft w:val="0"/>
      <w:marRight w:val="0"/>
      <w:marTop w:val="0"/>
      <w:marBottom w:val="0"/>
      <w:divBdr>
        <w:top w:val="none" w:sz="0" w:space="0" w:color="auto"/>
        <w:left w:val="none" w:sz="0" w:space="0" w:color="auto"/>
        <w:bottom w:val="none" w:sz="0" w:space="0" w:color="auto"/>
        <w:right w:val="none" w:sz="0" w:space="0" w:color="auto"/>
      </w:divBdr>
    </w:div>
    <w:div w:id="1879776553">
      <w:bodyDiv w:val="1"/>
      <w:marLeft w:val="0"/>
      <w:marRight w:val="0"/>
      <w:marTop w:val="0"/>
      <w:marBottom w:val="0"/>
      <w:divBdr>
        <w:top w:val="none" w:sz="0" w:space="0" w:color="auto"/>
        <w:left w:val="none" w:sz="0" w:space="0" w:color="auto"/>
        <w:bottom w:val="none" w:sz="0" w:space="0" w:color="auto"/>
        <w:right w:val="none" w:sz="0" w:space="0" w:color="auto"/>
      </w:divBdr>
      <w:divsChild>
        <w:div w:id="1314486880">
          <w:marLeft w:val="0"/>
          <w:marRight w:val="0"/>
          <w:marTop w:val="0"/>
          <w:marBottom w:val="0"/>
          <w:divBdr>
            <w:top w:val="none" w:sz="0" w:space="0" w:color="auto"/>
            <w:left w:val="none" w:sz="0" w:space="0" w:color="auto"/>
            <w:bottom w:val="none" w:sz="0" w:space="0" w:color="auto"/>
            <w:right w:val="none" w:sz="0" w:space="0" w:color="auto"/>
          </w:divBdr>
          <w:divsChild>
            <w:div w:id="1489983299">
              <w:marLeft w:val="0"/>
              <w:marRight w:val="0"/>
              <w:marTop w:val="0"/>
              <w:marBottom w:val="0"/>
              <w:divBdr>
                <w:top w:val="none" w:sz="0" w:space="0" w:color="auto"/>
                <w:left w:val="none" w:sz="0" w:space="0" w:color="auto"/>
                <w:bottom w:val="none" w:sz="0" w:space="0" w:color="auto"/>
                <w:right w:val="none" w:sz="0" w:space="0" w:color="auto"/>
              </w:divBdr>
              <w:divsChild>
                <w:div w:id="161626525">
                  <w:marLeft w:val="0"/>
                  <w:marRight w:val="0"/>
                  <w:marTop w:val="0"/>
                  <w:marBottom w:val="0"/>
                  <w:divBdr>
                    <w:top w:val="none" w:sz="0" w:space="0" w:color="auto"/>
                    <w:left w:val="none" w:sz="0" w:space="0" w:color="auto"/>
                    <w:bottom w:val="none" w:sz="0" w:space="0" w:color="auto"/>
                    <w:right w:val="none" w:sz="0" w:space="0" w:color="auto"/>
                  </w:divBdr>
                  <w:divsChild>
                    <w:div w:id="1223323679">
                      <w:marLeft w:val="0"/>
                      <w:marRight w:val="0"/>
                      <w:marTop w:val="0"/>
                      <w:marBottom w:val="0"/>
                      <w:divBdr>
                        <w:top w:val="none" w:sz="0" w:space="0" w:color="auto"/>
                        <w:left w:val="none" w:sz="0" w:space="0" w:color="auto"/>
                        <w:bottom w:val="none" w:sz="0" w:space="0" w:color="auto"/>
                        <w:right w:val="none" w:sz="0" w:space="0" w:color="auto"/>
                      </w:divBdr>
                    </w:div>
                    <w:div w:id="187703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08551">
      <w:bodyDiv w:val="1"/>
      <w:marLeft w:val="0"/>
      <w:marRight w:val="0"/>
      <w:marTop w:val="0"/>
      <w:marBottom w:val="0"/>
      <w:divBdr>
        <w:top w:val="none" w:sz="0" w:space="0" w:color="auto"/>
        <w:left w:val="none" w:sz="0" w:space="0" w:color="auto"/>
        <w:bottom w:val="none" w:sz="0" w:space="0" w:color="auto"/>
        <w:right w:val="none" w:sz="0" w:space="0" w:color="auto"/>
      </w:divBdr>
    </w:div>
    <w:div w:id="2043091967">
      <w:bodyDiv w:val="1"/>
      <w:marLeft w:val="0"/>
      <w:marRight w:val="0"/>
      <w:marTop w:val="0"/>
      <w:marBottom w:val="0"/>
      <w:divBdr>
        <w:top w:val="none" w:sz="0" w:space="0" w:color="auto"/>
        <w:left w:val="none" w:sz="0" w:space="0" w:color="auto"/>
        <w:bottom w:val="none" w:sz="0" w:space="0" w:color="auto"/>
        <w:right w:val="none" w:sz="0" w:space="0" w:color="auto"/>
      </w:divBdr>
    </w:div>
    <w:div w:id="2060013203">
      <w:bodyDiv w:val="1"/>
      <w:marLeft w:val="0"/>
      <w:marRight w:val="0"/>
      <w:marTop w:val="0"/>
      <w:marBottom w:val="0"/>
      <w:divBdr>
        <w:top w:val="none" w:sz="0" w:space="0" w:color="auto"/>
        <w:left w:val="none" w:sz="0" w:space="0" w:color="auto"/>
        <w:bottom w:val="none" w:sz="0" w:space="0" w:color="auto"/>
        <w:right w:val="none" w:sz="0" w:space="0" w:color="auto"/>
      </w:divBdr>
    </w:div>
    <w:div w:id="2123256122">
      <w:bodyDiv w:val="1"/>
      <w:marLeft w:val="0"/>
      <w:marRight w:val="0"/>
      <w:marTop w:val="0"/>
      <w:marBottom w:val="0"/>
      <w:divBdr>
        <w:top w:val="none" w:sz="0" w:space="0" w:color="auto"/>
        <w:left w:val="none" w:sz="0" w:space="0" w:color="auto"/>
        <w:bottom w:val="none" w:sz="0" w:space="0" w:color="auto"/>
        <w:right w:val="none" w:sz="0" w:space="0" w:color="auto"/>
      </w:divBdr>
    </w:div>
    <w:div w:id="2127850773">
      <w:bodyDiv w:val="1"/>
      <w:marLeft w:val="0"/>
      <w:marRight w:val="0"/>
      <w:marTop w:val="0"/>
      <w:marBottom w:val="0"/>
      <w:divBdr>
        <w:top w:val="none" w:sz="0" w:space="0" w:color="auto"/>
        <w:left w:val="none" w:sz="0" w:space="0" w:color="auto"/>
        <w:bottom w:val="none" w:sz="0" w:space="0" w:color="auto"/>
        <w:right w:val="none" w:sz="0" w:space="0" w:color="auto"/>
      </w:divBdr>
    </w:div>
    <w:div w:id="214303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bohuminska.cz"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cpubenchmark.net"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tandardkonektivity.cz/"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strukturalni-fondy.cz/cs/Microsites/IROP/Novinky/Zverejneni-doporucujiciho-manualu-k-postupum-pri-prokazani-a-kontrole" TargetMode="Externa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otaceeu.cz/getmedia/85d2cb71-a58d-4d81-a6af-06d32999247f/Specificka-pravidla-46-vyzvy_ZS_1-5.pdf?ext=.pdf"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25746-A700-4FFB-84D4-B412E522B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6657</Words>
  <Characters>39281</Characters>
  <Application>Microsoft Office Word</Application>
  <DocSecurity>0</DocSecurity>
  <Lines>327</Lines>
  <Paragraphs>91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45847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2018-03-27T08:17:00Z</dcterms:created>
  <dcterms:modified xsi:type="dcterms:W3CDTF">2018-03-29T07:44:00Z</dcterms:modified>
</cp:coreProperties>
</file>