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C907DF">
              <w:rPr>
                <w:rFonts w:ascii="Cambria" w:hAnsi="Cambria" w:cs="Arial"/>
                <w:sz w:val="24"/>
                <w:szCs w:val="24"/>
              </w:rPr>
              <w:t>Průkazy energetické náročnosti budov ve vlastnictví statutárního města Ostrava, svěřených městskému obvodu 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D" w:rsidRDefault="00492DDD" w:rsidP="008714C3">
      <w:pPr>
        <w:spacing w:after="0" w:line="240" w:lineRule="auto"/>
      </w:pPr>
      <w:r>
        <w:separator/>
      </w:r>
    </w:p>
  </w:endnote>
  <w:endnote w:type="continuationSeparator" w:id="0">
    <w:p w:rsidR="00492DDD" w:rsidRDefault="00492DDD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907D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D" w:rsidRDefault="00492DDD" w:rsidP="008714C3">
      <w:pPr>
        <w:spacing w:after="0" w:line="240" w:lineRule="auto"/>
      </w:pPr>
      <w:r>
        <w:separator/>
      </w:r>
    </w:p>
  </w:footnote>
  <w:footnote w:type="continuationSeparator" w:id="0">
    <w:p w:rsidR="00492DDD" w:rsidRDefault="00492DDD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DDF0-D5B6-4740-9ED0-A388FA5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50</cp:revision>
  <cp:lastPrinted>2015-11-13T12:36:00Z</cp:lastPrinted>
  <dcterms:created xsi:type="dcterms:W3CDTF">2015-06-10T11:39:00Z</dcterms:created>
  <dcterms:modified xsi:type="dcterms:W3CDTF">2016-02-04T10:04:00Z</dcterms:modified>
</cp:coreProperties>
</file>