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6B1911" w:rsidP="000F3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„Oprava a údržba domovního a bytového fondu </w:t>
            </w:r>
            <w:r w:rsidRPr="004537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 majetku 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statutárního města Ostravy, svěřeného městskému obvodu Slezská Ostrava, obor </w:t>
            </w:r>
            <w:r w:rsidR="000F3DC5">
              <w:rPr>
                <w:rFonts w:ascii="Arial" w:hAnsi="Arial" w:cs="Arial"/>
                <w:b/>
                <w:bCs/>
                <w:sz w:val="20"/>
                <w:szCs w:val="20"/>
              </w:rPr>
              <w:t>kominické práce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6B1911" w:rsidRDefault="006B1911"/>
    <w:p w:rsidR="00D52E64" w:rsidRDefault="00D52E6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p w:rsidR="00D52E64" w:rsidRDefault="00D52E64">
      <w:bookmarkStart w:id="0" w:name="_GoBack"/>
      <w:bookmarkEnd w:id="0"/>
    </w:p>
    <w:p w:rsidR="000B4D0C" w:rsidRDefault="000B4D0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6C86" w:rsidTr="00856C86">
        <w:trPr>
          <w:trHeight w:val="397"/>
        </w:trPr>
        <w:tc>
          <w:tcPr>
            <w:tcW w:w="9212" w:type="dxa"/>
            <w:gridSpan w:val="3"/>
            <w:shd w:val="clear" w:color="auto" w:fill="D9D9D9" w:themeFill="background1" w:themeFillShade="D9"/>
          </w:tcPr>
          <w:p w:rsidR="00856C86" w:rsidRDefault="00856C86" w:rsidP="00856C86">
            <w:pPr>
              <w:pStyle w:val="Odstavecseseznamem"/>
              <w:numPr>
                <w:ilvl w:val="0"/>
                <w:numId w:val="2"/>
              </w:numPr>
              <w:jc w:val="center"/>
            </w:pPr>
            <w:r w:rsidRPr="00856C86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856C86" w:rsidTr="00856C86">
        <w:trPr>
          <w:trHeight w:val="397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4B5652" w:rsidRPr="004B5652" w:rsidRDefault="004B5652" w:rsidP="004B565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4B5652">
              <w:rPr>
                <w:rFonts w:ascii="Arial" w:hAnsi="Arial" w:cs="Arial"/>
                <w:b/>
                <w:sz w:val="20"/>
                <w:szCs w:val="20"/>
              </w:rPr>
              <w:t xml:space="preserve">Hodinová zúčtovací sazba </w:t>
            </w:r>
          </w:p>
          <w:p w:rsidR="00856C86" w:rsidRPr="004B5652" w:rsidRDefault="00856C86" w:rsidP="004B5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C86" w:rsidTr="00856C86">
        <w:trPr>
          <w:trHeight w:val="397"/>
        </w:trPr>
        <w:tc>
          <w:tcPr>
            <w:tcW w:w="3070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bez DPH</w:t>
            </w:r>
            <w:r>
              <w:rPr>
                <w:rFonts w:ascii="Times New Roman" w:hAnsi="Times New Roman" w:cs="Times New Roman"/>
              </w:rPr>
              <w:t>/hodina/osoba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včetně DPH</w:t>
            </w:r>
            <w:r>
              <w:rPr>
                <w:rFonts w:ascii="Times New Roman" w:hAnsi="Times New Roman" w:cs="Times New Roman"/>
              </w:rPr>
              <w:t>/hodina/osoba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</w:tr>
      <w:tr w:rsidR="00856C86" w:rsidTr="00856C86">
        <w:trPr>
          <w:trHeight w:val="397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856C86" w:rsidRDefault="000F3DC5" w:rsidP="004B5652">
            <w:pPr>
              <w:pStyle w:val="Odstavecseseznamem"/>
              <w:numPr>
                <w:ilvl w:val="0"/>
                <w:numId w:val="5"/>
              </w:numPr>
              <w:ind w:left="426" w:hanging="426"/>
            </w:pPr>
            <w:r w:rsidRPr="000F3DC5">
              <w:rPr>
                <w:rFonts w:ascii="Arial" w:hAnsi="Arial" w:cs="Arial"/>
                <w:b/>
                <w:sz w:val="20"/>
                <w:szCs w:val="20"/>
              </w:rPr>
              <w:t>Koeficient účtovaných jednotkových cen vůči ceníku ÚRS 2015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</w:tr>
      <w:tr w:rsidR="00856C86" w:rsidTr="00922E48">
        <w:trPr>
          <w:trHeight w:val="397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856C86" w:rsidRPr="004B5652" w:rsidRDefault="000F3DC5" w:rsidP="004B5652">
            <w:pPr>
              <w:pStyle w:val="Odstavecseseznamem"/>
              <w:numPr>
                <w:ilvl w:val="0"/>
                <w:numId w:val="5"/>
              </w:numPr>
              <w:ind w:left="426" w:hanging="426"/>
              <w:rPr>
                <w:color w:val="FF0000"/>
              </w:rPr>
            </w:pPr>
            <w:r w:rsidRPr="000F3DC5">
              <w:rPr>
                <w:rFonts w:ascii="Arial" w:hAnsi="Arial" w:cs="Arial"/>
                <w:b/>
                <w:sz w:val="20"/>
                <w:szCs w:val="20"/>
              </w:rPr>
              <w:t>Cena za čištění komínového průduchu na tuhá paliva (1 průduch)</w:t>
            </w:r>
          </w:p>
        </w:tc>
      </w:tr>
      <w:tr w:rsidR="00856C86" w:rsidTr="00922E48">
        <w:trPr>
          <w:trHeight w:val="397"/>
        </w:trPr>
        <w:tc>
          <w:tcPr>
            <w:tcW w:w="3070" w:type="dxa"/>
            <w:shd w:val="clear" w:color="auto" w:fill="F2F2F2" w:themeFill="background1" w:themeFillShade="F2"/>
          </w:tcPr>
          <w:p w:rsidR="00856C86" w:rsidRPr="004B5652" w:rsidRDefault="00856C86" w:rsidP="00922E48">
            <w:pPr>
              <w:jc w:val="center"/>
            </w:pPr>
            <w:r w:rsidRPr="004B5652">
              <w:rPr>
                <w:rFonts w:ascii="Times New Roman" w:hAnsi="Times New Roman" w:cs="Times New Roman"/>
              </w:rPr>
              <w:t>Kč bez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Pr="004B5652" w:rsidRDefault="00856C86" w:rsidP="00922E48">
            <w:pPr>
              <w:jc w:val="center"/>
            </w:pPr>
            <w:r w:rsidRPr="004B5652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Pr="004B5652" w:rsidRDefault="00856C86" w:rsidP="00922E48">
            <w:pPr>
              <w:jc w:val="center"/>
            </w:pPr>
            <w:r w:rsidRPr="004B5652">
              <w:rPr>
                <w:rFonts w:ascii="Times New Roman" w:hAnsi="Times New Roman" w:cs="Times New Roman"/>
              </w:rPr>
              <w:t>Kč včetně DPH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</w:tcPr>
          <w:p w:rsidR="00856C86" w:rsidRPr="004B5652" w:rsidRDefault="00856C86">
            <w:pPr>
              <w:rPr>
                <w:color w:val="FF0000"/>
              </w:rPr>
            </w:pPr>
          </w:p>
        </w:tc>
        <w:tc>
          <w:tcPr>
            <w:tcW w:w="3071" w:type="dxa"/>
          </w:tcPr>
          <w:p w:rsidR="00856C86" w:rsidRPr="004B5652" w:rsidRDefault="00856C86">
            <w:pPr>
              <w:rPr>
                <w:color w:val="FF0000"/>
              </w:rPr>
            </w:pPr>
          </w:p>
        </w:tc>
        <w:tc>
          <w:tcPr>
            <w:tcW w:w="3071" w:type="dxa"/>
          </w:tcPr>
          <w:p w:rsidR="00856C86" w:rsidRPr="004B5652" w:rsidRDefault="00856C86">
            <w:pPr>
              <w:rPr>
                <w:color w:val="FF0000"/>
              </w:rPr>
            </w:pPr>
          </w:p>
        </w:tc>
      </w:tr>
      <w:tr w:rsidR="00162F69" w:rsidTr="00162F69">
        <w:trPr>
          <w:trHeight w:val="397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162F69" w:rsidRPr="000F3DC5" w:rsidRDefault="000F3DC5" w:rsidP="000F3DC5">
            <w:pPr>
              <w:pStyle w:val="Odstavecseseznamem"/>
              <w:numPr>
                <w:ilvl w:val="0"/>
                <w:numId w:val="5"/>
              </w:numPr>
              <w:ind w:left="426" w:hanging="42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F3DC5">
              <w:rPr>
                <w:rFonts w:ascii="Arial" w:hAnsi="Arial" w:cs="Arial"/>
                <w:b/>
                <w:sz w:val="20"/>
                <w:szCs w:val="20"/>
              </w:rPr>
              <w:t>Cena za čištění komínového průduchu na plynná paliva (1 průduch)</w:t>
            </w:r>
            <w:r w:rsidRPr="000F3D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2F69" w:rsidTr="00162F69">
        <w:trPr>
          <w:trHeight w:val="397"/>
        </w:trPr>
        <w:tc>
          <w:tcPr>
            <w:tcW w:w="3070" w:type="dxa"/>
            <w:shd w:val="clear" w:color="auto" w:fill="F2F2F2" w:themeFill="background1" w:themeFillShade="F2"/>
          </w:tcPr>
          <w:p w:rsidR="00162F69" w:rsidRPr="004B5652" w:rsidRDefault="00162F69" w:rsidP="00162F69">
            <w:pPr>
              <w:jc w:val="center"/>
            </w:pPr>
            <w:r w:rsidRPr="004B5652">
              <w:rPr>
                <w:rFonts w:ascii="Times New Roman" w:hAnsi="Times New Roman" w:cs="Times New Roman"/>
              </w:rPr>
              <w:t>Kč bez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162F69" w:rsidRPr="004B5652" w:rsidRDefault="00162F69" w:rsidP="00162F69">
            <w:pPr>
              <w:jc w:val="center"/>
            </w:pPr>
            <w:r w:rsidRPr="004B5652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162F69" w:rsidRPr="004B5652" w:rsidRDefault="00162F69" w:rsidP="00162F69">
            <w:pPr>
              <w:jc w:val="center"/>
            </w:pPr>
            <w:r w:rsidRPr="004B5652">
              <w:rPr>
                <w:rFonts w:ascii="Times New Roman" w:hAnsi="Times New Roman" w:cs="Times New Roman"/>
              </w:rPr>
              <w:t>Kč včetně DPH</w:t>
            </w:r>
          </w:p>
        </w:tc>
      </w:tr>
      <w:tr w:rsidR="00162F69" w:rsidTr="00856C86">
        <w:trPr>
          <w:trHeight w:val="397"/>
        </w:trPr>
        <w:tc>
          <w:tcPr>
            <w:tcW w:w="3070" w:type="dxa"/>
          </w:tcPr>
          <w:p w:rsidR="00162F69" w:rsidRDefault="00162F69"/>
        </w:tc>
        <w:tc>
          <w:tcPr>
            <w:tcW w:w="3071" w:type="dxa"/>
          </w:tcPr>
          <w:p w:rsidR="00162F69" w:rsidRDefault="00162F69"/>
        </w:tc>
        <w:tc>
          <w:tcPr>
            <w:tcW w:w="3071" w:type="dxa"/>
          </w:tcPr>
          <w:p w:rsidR="00162F69" w:rsidRDefault="00162F69"/>
        </w:tc>
      </w:tr>
      <w:tr w:rsidR="004B5652" w:rsidTr="00A16BD8">
        <w:trPr>
          <w:trHeight w:val="397"/>
        </w:trPr>
        <w:tc>
          <w:tcPr>
            <w:tcW w:w="9212" w:type="dxa"/>
            <w:gridSpan w:val="3"/>
          </w:tcPr>
          <w:p w:rsidR="004B5652" w:rsidRDefault="000F3DC5" w:rsidP="004B565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</w:pPr>
            <w:r w:rsidRPr="000F3DC5">
              <w:rPr>
                <w:rFonts w:ascii="Arial" w:hAnsi="Arial" w:cs="Arial"/>
                <w:b/>
                <w:sz w:val="20"/>
                <w:szCs w:val="20"/>
              </w:rPr>
              <w:lastRenderedPageBreak/>
              <w:t>Cena za provedení kontroly spalinové cesty – periodická revize (1 průduch)</w:t>
            </w:r>
          </w:p>
        </w:tc>
      </w:tr>
      <w:tr w:rsidR="000B4D0C" w:rsidTr="000B4D0C">
        <w:trPr>
          <w:trHeight w:val="198"/>
        </w:trPr>
        <w:tc>
          <w:tcPr>
            <w:tcW w:w="3070" w:type="dxa"/>
            <w:shd w:val="clear" w:color="auto" w:fill="E7E6E6" w:themeFill="background2"/>
          </w:tcPr>
          <w:p w:rsidR="000B4D0C" w:rsidRPr="004B5652" w:rsidRDefault="000B4D0C" w:rsidP="0062229A">
            <w:pPr>
              <w:jc w:val="center"/>
            </w:pPr>
            <w:r w:rsidRPr="004B5652">
              <w:rPr>
                <w:rFonts w:ascii="Times New Roman" w:hAnsi="Times New Roman" w:cs="Times New Roman"/>
              </w:rPr>
              <w:t>Kč bez DPH</w:t>
            </w:r>
          </w:p>
        </w:tc>
        <w:tc>
          <w:tcPr>
            <w:tcW w:w="3071" w:type="dxa"/>
            <w:shd w:val="clear" w:color="auto" w:fill="E7E6E6" w:themeFill="background2"/>
          </w:tcPr>
          <w:p w:rsidR="000B4D0C" w:rsidRPr="004B5652" w:rsidRDefault="000B4D0C" w:rsidP="0062229A">
            <w:pPr>
              <w:jc w:val="center"/>
            </w:pPr>
            <w:r w:rsidRPr="004B5652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71" w:type="dxa"/>
            <w:shd w:val="clear" w:color="auto" w:fill="E7E6E6" w:themeFill="background2"/>
          </w:tcPr>
          <w:p w:rsidR="000B4D0C" w:rsidRDefault="000B4D0C" w:rsidP="000B4D0C">
            <w:pPr>
              <w:jc w:val="center"/>
              <w:rPr>
                <w:rFonts w:ascii="Times New Roman" w:hAnsi="Times New Roman" w:cs="Times New Roman"/>
              </w:rPr>
            </w:pPr>
            <w:r w:rsidRPr="004B5652">
              <w:rPr>
                <w:rFonts w:ascii="Times New Roman" w:hAnsi="Times New Roman" w:cs="Times New Roman"/>
              </w:rPr>
              <w:t>Kč včetně DPH</w:t>
            </w:r>
          </w:p>
          <w:p w:rsidR="000B4D0C" w:rsidRPr="004B5652" w:rsidRDefault="000B4D0C" w:rsidP="000B4D0C">
            <w:pPr>
              <w:jc w:val="center"/>
            </w:pPr>
          </w:p>
        </w:tc>
      </w:tr>
      <w:tr w:rsidR="000B4D0C" w:rsidTr="00D122F0">
        <w:trPr>
          <w:trHeight w:val="198"/>
        </w:trPr>
        <w:tc>
          <w:tcPr>
            <w:tcW w:w="3070" w:type="dxa"/>
          </w:tcPr>
          <w:p w:rsidR="000B4D0C" w:rsidRPr="000B4D0C" w:rsidRDefault="000B4D0C" w:rsidP="000B4D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0B4D0C" w:rsidRPr="000B4D0C" w:rsidRDefault="000B4D0C" w:rsidP="000B4D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0B4D0C" w:rsidRDefault="000B4D0C" w:rsidP="000B4D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D0C" w:rsidRPr="000B4D0C" w:rsidRDefault="000B4D0C" w:rsidP="000B4D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6C86" w:rsidRDefault="00856C8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63" w:rsidRDefault="00787363" w:rsidP="00990C21">
      <w:pPr>
        <w:spacing w:after="0" w:line="240" w:lineRule="auto"/>
      </w:pPr>
      <w:r>
        <w:separator/>
      </w:r>
    </w:p>
  </w:endnote>
  <w:endnote w:type="continuationSeparator" w:id="0">
    <w:p w:rsidR="00787363" w:rsidRDefault="00787363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70801F21" wp14:editId="7E3733B0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D52E64">
      <w:rPr>
        <w:rFonts w:ascii="Arial" w:hAnsi="Arial" w:cs="Arial"/>
        <w:noProof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2E7871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Krycí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63" w:rsidRDefault="00787363" w:rsidP="00990C21">
      <w:pPr>
        <w:spacing w:after="0" w:line="240" w:lineRule="auto"/>
      </w:pPr>
      <w:r>
        <w:separator/>
      </w:r>
    </w:p>
  </w:footnote>
  <w:footnote w:type="continuationSeparator" w:id="0">
    <w:p w:rsidR="00787363" w:rsidRDefault="00787363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4B5652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4B5652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1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A24"/>
    <w:multiLevelType w:val="hybridMultilevel"/>
    <w:tmpl w:val="F9804774"/>
    <w:lvl w:ilvl="0" w:tplc="B39C0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A0BB0"/>
    <w:multiLevelType w:val="hybridMultilevel"/>
    <w:tmpl w:val="7CFC48E2"/>
    <w:lvl w:ilvl="0" w:tplc="5DC0F9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426B9"/>
    <w:multiLevelType w:val="hybridMultilevel"/>
    <w:tmpl w:val="B8704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827D2"/>
    <w:multiLevelType w:val="hybridMultilevel"/>
    <w:tmpl w:val="654A3624"/>
    <w:lvl w:ilvl="0" w:tplc="559216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964AD"/>
    <w:rsid w:val="000B4D0C"/>
    <w:rsid w:val="000F3DC5"/>
    <w:rsid w:val="000F6E88"/>
    <w:rsid w:val="00113284"/>
    <w:rsid w:val="0011332C"/>
    <w:rsid w:val="00154BCA"/>
    <w:rsid w:val="00162F69"/>
    <w:rsid w:val="001A78FA"/>
    <w:rsid w:val="001E5D43"/>
    <w:rsid w:val="00215F79"/>
    <w:rsid w:val="002E7871"/>
    <w:rsid w:val="002F6BFF"/>
    <w:rsid w:val="003F6AA3"/>
    <w:rsid w:val="004537D7"/>
    <w:rsid w:val="00453873"/>
    <w:rsid w:val="004B5652"/>
    <w:rsid w:val="00690B0E"/>
    <w:rsid w:val="006A630C"/>
    <w:rsid w:val="006B1911"/>
    <w:rsid w:val="00726AAC"/>
    <w:rsid w:val="007549F5"/>
    <w:rsid w:val="00760269"/>
    <w:rsid w:val="00787363"/>
    <w:rsid w:val="007F5DCD"/>
    <w:rsid w:val="00856C86"/>
    <w:rsid w:val="00872E61"/>
    <w:rsid w:val="00922E48"/>
    <w:rsid w:val="00990C21"/>
    <w:rsid w:val="00AB65E7"/>
    <w:rsid w:val="00AD0D8B"/>
    <w:rsid w:val="00CD6CFE"/>
    <w:rsid w:val="00D077C1"/>
    <w:rsid w:val="00D1480B"/>
    <w:rsid w:val="00D52E64"/>
    <w:rsid w:val="00EE4C73"/>
    <w:rsid w:val="00F2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AE80-51AA-44D5-A3CC-B470D528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23</cp:revision>
  <dcterms:created xsi:type="dcterms:W3CDTF">2015-06-10T14:10:00Z</dcterms:created>
  <dcterms:modified xsi:type="dcterms:W3CDTF">2016-05-19T08:58:00Z</dcterms:modified>
</cp:coreProperties>
</file>